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383" w:rsidRPr="00F06383" w:rsidRDefault="00F06383" w:rsidP="00F0638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0638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«Личный кабинет гражданина» - </w:t>
      </w:r>
      <w:proofErr w:type="spellStart"/>
      <w:r w:rsidRPr="00F0638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онлайн</w:t>
      </w:r>
      <w:proofErr w:type="spellEnd"/>
      <w:r w:rsidRPr="00F0638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помощник ПФР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П</w:t>
      </w:r>
      <w:r w:rsidRPr="00F06383">
        <w:rPr>
          <w:rFonts w:ascii="Arial" w:eastAsia="Times New Roman" w:hAnsi="Arial" w:cs="Arial"/>
          <w:sz w:val="20"/>
          <w:szCs w:val="20"/>
          <w:lang w:eastAsia="ru-RU"/>
        </w:rPr>
        <w:t>енсионный фонд постоянно расширяет свои возможности в области электронных технологий, и все они направлены на улучшение качества жизни граждан и оперативное получение информации.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Именно поэтому пользоваться электронными сервисами ПФР не только удобно: не нужно тратить время, чтобы добраться до клиентской службы, не надо ожидать приема специалистом, но и легко: воспользоваться услугой можно лишь имея под рукой компьютер.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К таким сервисам относится «Личный кабинет гражданина», воспользовавшись которым, вы можете: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-подать заявление о назначении пенсии;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-выбрать способ доставки пенсии;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-направить обращение в ПФР;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-узнать о величине (или остатке) средств МСК;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 xml:space="preserve">-узнать о виде и размере пенсии, а также социальных выплатах (таких как ЕДВ, НСУ, ежемесячной и компенсационной выплате по уходу </w:t>
      </w:r>
      <w:proofErr w:type="gramStart"/>
      <w:r w:rsidRPr="00F06383">
        <w:rPr>
          <w:rFonts w:ascii="Arial" w:eastAsia="Times New Roman" w:hAnsi="Arial" w:cs="Arial"/>
          <w:sz w:val="20"/>
          <w:szCs w:val="20"/>
          <w:lang w:eastAsia="ru-RU"/>
        </w:rPr>
        <w:t>за</w:t>
      </w:r>
      <w:proofErr w:type="gramEnd"/>
      <w:r w:rsidRPr="00F06383">
        <w:rPr>
          <w:rFonts w:ascii="Arial" w:eastAsia="Times New Roman" w:hAnsi="Arial" w:cs="Arial"/>
          <w:sz w:val="20"/>
          <w:szCs w:val="20"/>
          <w:lang w:eastAsia="ru-RU"/>
        </w:rPr>
        <w:t xml:space="preserve"> нетрудоспособными);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-сформировать справку о размере пенсии и иных социальных выплатах, выписку из федерального регистра лиц, имеющих право на получение социальной помощи.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Для будущих пенсионеров в «Личном кабинете гражданина» предусмотрена возможность получения информации о сформированных пенсионных правах (можно заказать сведения о состоянии индивидуального лицевого счета, рассчитать размер будущей пенсии при помощи персонального пенсионного калькулятора).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Гражданам также доступны услуги по подаче заявлений о назначении пенсии, доставке пенсии и назначения ежемесячной денежной выплаты.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Работающие пенсионеры могут ознакомиться с размером страховой пенсии с учетом всех текущих индексаций, т.е. о том размере, который они будут получать после прекращения трудовой деятельности.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Не остались в стороне и владельцы материнского (семейного) капитала, они могут подать заявление на получение сертификата и заявление о распоряжении его средствами в разделе для владельцев МСК. Напомним, что в этом разделе также доступен сервис подачи заявления на получение единовременной выплаты из средств МСК в размере 25 тысяч рублей (</w:t>
      </w:r>
      <w:r w:rsidRPr="00F06383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до 30 ноября 2016 года)</w:t>
      </w:r>
      <w:r w:rsidRPr="00F06383">
        <w:rPr>
          <w:rFonts w:ascii="Arial" w:eastAsia="Times New Roman" w:hAnsi="Arial" w:cs="Arial"/>
          <w:sz w:val="20"/>
          <w:szCs w:val="20"/>
          <w:lang w:eastAsia="ru-RU"/>
        </w:rPr>
        <w:t>, при подаче которого личный визит в ПФР не требуется.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 xml:space="preserve">Напоминаем, что для доступа к «Личному кабинету гражданина» необходимо пройти регистрацию в Единой системе </w:t>
      </w:r>
      <w:proofErr w:type="spellStart"/>
      <w:r w:rsidRPr="00F06383">
        <w:rPr>
          <w:rFonts w:ascii="Arial" w:eastAsia="Times New Roman" w:hAnsi="Arial" w:cs="Arial"/>
          <w:sz w:val="20"/>
          <w:szCs w:val="20"/>
          <w:lang w:eastAsia="ru-RU"/>
        </w:rPr>
        <w:t>индентификации</w:t>
      </w:r>
      <w:proofErr w:type="spellEnd"/>
      <w:r w:rsidRPr="00F06383">
        <w:rPr>
          <w:rFonts w:ascii="Arial" w:eastAsia="Times New Roman" w:hAnsi="Arial" w:cs="Arial"/>
          <w:sz w:val="20"/>
          <w:szCs w:val="20"/>
          <w:lang w:eastAsia="ru-RU"/>
        </w:rPr>
        <w:t xml:space="preserve"> и </w:t>
      </w:r>
      <w:proofErr w:type="spellStart"/>
      <w:r w:rsidRPr="00F06383">
        <w:rPr>
          <w:rFonts w:ascii="Arial" w:eastAsia="Times New Roman" w:hAnsi="Arial" w:cs="Arial"/>
          <w:sz w:val="20"/>
          <w:szCs w:val="20"/>
          <w:lang w:eastAsia="ru-RU"/>
        </w:rPr>
        <w:t>аутенфикации</w:t>
      </w:r>
      <w:proofErr w:type="spellEnd"/>
      <w:r w:rsidRPr="00F06383">
        <w:rPr>
          <w:rFonts w:ascii="Arial" w:eastAsia="Times New Roman" w:hAnsi="Arial" w:cs="Arial"/>
          <w:sz w:val="20"/>
          <w:szCs w:val="20"/>
          <w:lang w:eastAsia="ru-RU"/>
        </w:rPr>
        <w:t xml:space="preserve"> или на сайте государственных услуг.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Если Вы еще не зарегистрированы, то это можно сделать со страницы Пенсионного фонда РФ</w:t>
      </w:r>
      <w:r w:rsidRPr="00F06383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 </w:t>
      </w:r>
      <w:proofErr w:type="spellStart"/>
      <w:r w:rsidRPr="00F06383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es.pfrf.ru</w:t>
      </w:r>
      <w:proofErr w:type="spellEnd"/>
      <w:r w:rsidRPr="00F06383">
        <w:rPr>
          <w:rFonts w:ascii="Arial" w:eastAsia="Times New Roman" w:hAnsi="Arial" w:cs="Arial"/>
          <w:sz w:val="20"/>
          <w:szCs w:val="20"/>
          <w:lang w:eastAsia="ru-RU"/>
        </w:rPr>
        <w:t>, выбрав строку «Регистрация». Подтвердить учетную запись можно в Управлении ПФР, МФЦ или в другом центре обслуживания.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 xml:space="preserve">Воспользоваться электронными сервисами Пенсионного фонда можно и без регистрации: записаться на прием в ПФР, заказать справки и документы, направить обращение в ПФР, задать вопрос </w:t>
      </w:r>
      <w:proofErr w:type="spellStart"/>
      <w:r w:rsidRPr="00F06383">
        <w:rPr>
          <w:rFonts w:ascii="Arial" w:eastAsia="Times New Roman" w:hAnsi="Arial" w:cs="Arial"/>
          <w:sz w:val="20"/>
          <w:szCs w:val="20"/>
          <w:lang w:eastAsia="ru-RU"/>
        </w:rPr>
        <w:t>онлайн</w:t>
      </w:r>
      <w:proofErr w:type="spellEnd"/>
      <w:r w:rsidRPr="00F06383">
        <w:rPr>
          <w:rFonts w:ascii="Arial" w:eastAsia="Times New Roman" w:hAnsi="Arial" w:cs="Arial"/>
          <w:sz w:val="20"/>
          <w:szCs w:val="20"/>
          <w:lang w:eastAsia="ru-RU"/>
        </w:rPr>
        <w:t xml:space="preserve"> и многое другое.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F06383" w:rsidRPr="00F06383" w:rsidRDefault="00F06383" w:rsidP="00F063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F06383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sectPr w:rsidR="00F06383" w:rsidRPr="00F06383" w:rsidSect="00B26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06383"/>
    <w:rsid w:val="0022663A"/>
    <w:rsid w:val="00B15088"/>
    <w:rsid w:val="00B26C2E"/>
    <w:rsid w:val="00F06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C2E"/>
  </w:style>
  <w:style w:type="paragraph" w:styleId="1">
    <w:name w:val="heading 1"/>
    <w:basedOn w:val="a"/>
    <w:link w:val="10"/>
    <w:uiPriority w:val="9"/>
    <w:qFormat/>
    <w:rsid w:val="00F063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063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3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063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06383"/>
    <w:rPr>
      <w:color w:val="0B7FA4"/>
      <w:u w:val="single"/>
    </w:rPr>
  </w:style>
  <w:style w:type="character" w:styleId="a4">
    <w:name w:val="Emphasis"/>
    <w:basedOn w:val="a0"/>
    <w:uiPriority w:val="20"/>
    <w:qFormat/>
    <w:rsid w:val="00F06383"/>
    <w:rPr>
      <w:i/>
      <w:iCs/>
    </w:rPr>
  </w:style>
  <w:style w:type="paragraph" w:styleId="a5">
    <w:name w:val="Normal (Web)"/>
    <w:basedOn w:val="a"/>
    <w:uiPriority w:val="99"/>
    <w:semiHidden/>
    <w:unhideWhenUsed/>
    <w:rsid w:val="00F06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F06383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9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760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3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7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0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10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216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2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4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539366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650453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6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60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393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40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075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28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889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180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696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541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2016-10-17T13:55:00Z</dcterms:created>
  <dcterms:modified xsi:type="dcterms:W3CDTF">2016-10-17T13:57:00Z</dcterms:modified>
</cp:coreProperties>
</file>