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790" w:rsidRDefault="00406790" w:rsidP="0040679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 :</w:t>
      </w:r>
    </w:p>
    <w:p w:rsidR="00406790" w:rsidRPr="00406790" w:rsidRDefault="00406790" w:rsidP="0040679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0679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При переводе пенсионных накоплений россияне потеряли четыре миллиарда рублей</w:t>
      </w:r>
    </w:p>
    <w:p w:rsidR="00406790" w:rsidRPr="00406790" w:rsidRDefault="00406790" w:rsidP="00406790">
      <w:pPr>
        <w:spacing w:before="113" w:after="113" w:line="300" w:lineRule="atLeast"/>
        <w:ind w:firstLine="454"/>
        <w:rPr>
          <w:rFonts w:ascii="Arial" w:eastAsia="Times New Roman" w:hAnsi="Arial" w:cs="Arial"/>
          <w:sz w:val="20"/>
          <w:szCs w:val="20"/>
          <w:lang w:eastAsia="ru-RU"/>
        </w:rPr>
      </w:pPr>
      <w:r w:rsidRPr="00406790">
        <w:rPr>
          <w:rFonts w:ascii="Arial" w:eastAsia="Times New Roman" w:hAnsi="Arial" w:cs="Arial"/>
          <w:sz w:val="20"/>
          <w:szCs w:val="20"/>
          <w:lang w:eastAsia="ru-RU"/>
        </w:rPr>
        <w:t>Четыре миллиарда рублей инвестиционного дохода потеряли россияне при досрочном переводе своих пенсионных накоплений к другому страховщику. Таковы итоги переходной кампании 2015 года.</w:t>
      </w:r>
    </w:p>
    <w:p w:rsidR="00406790" w:rsidRPr="00406790" w:rsidRDefault="00406790" w:rsidP="00406790">
      <w:pPr>
        <w:spacing w:before="100" w:beforeAutospacing="1" w:after="0" w:line="300" w:lineRule="atLeast"/>
        <w:ind w:firstLine="454"/>
        <w:rPr>
          <w:rFonts w:ascii="Arial" w:eastAsia="Times New Roman" w:hAnsi="Arial" w:cs="Arial"/>
          <w:sz w:val="20"/>
          <w:szCs w:val="20"/>
          <w:lang w:eastAsia="ru-RU"/>
        </w:rPr>
      </w:pPr>
      <w:r w:rsidRPr="00406790">
        <w:rPr>
          <w:rFonts w:ascii="Arial" w:eastAsia="Times New Roman" w:hAnsi="Arial" w:cs="Arial"/>
          <w:sz w:val="20"/>
          <w:szCs w:val="20"/>
          <w:lang w:eastAsia="ru-RU"/>
        </w:rPr>
        <w:t xml:space="preserve">Ее главная особенность — впервые принимались срочные и досрочные заявления о переводе накоплений. </w:t>
      </w:r>
    </w:p>
    <w:p w:rsidR="00406790" w:rsidRPr="00406790" w:rsidRDefault="00406790" w:rsidP="00406790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406790">
        <w:rPr>
          <w:rFonts w:ascii="Arial" w:eastAsia="Times New Roman" w:hAnsi="Arial" w:cs="Arial"/>
          <w:sz w:val="20"/>
          <w:szCs w:val="20"/>
          <w:lang w:eastAsia="ru-RU"/>
        </w:rPr>
        <w:t>Срочный переход возможен только один раз в пять лет (например, по заявлению 2016 года — в 2021 году). В этом случае пенсионные накопления будут переведены новому страховщику в полном объеме с учетом инвестиционного дохода.</w:t>
      </w:r>
    </w:p>
    <w:p w:rsidR="00406790" w:rsidRPr="00406790" w:rsidRDefault="00406790" w:rsidP="00406790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406790">
        <w:rPr>
          <w:rFonts w:ascii="Arial" w:eastAsia="Times New Roman" w:hAnsi="Arial" w:cs="Arial"/>
          <w:sz w:val="20"/>
          <w:szCs w:val="20"/>
          <w:lang w:eastAsia="ru-RU"/>
        </w:rPr>
        <w:t xml:space="preserve">При досрочном переходе от одного страховщика к другому (чаще, чем раз в пять лет) средства будут переведены новому страховщику в следующем за датой подачи заявления году. Однако это может привести к потере инвестиционного дохода, а в случае отрицательного результата инвестирования – к уменьшению средств пенсионных накоплений на сумму инвестиционного убытка. </w:t>
      </w:r>
    </w:p>
    <w:p w:rsidR="00406790" w:rsidRPr="00406790" w:rsidRDefault="00406790" w:rsidP="00406790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406790">
        <w:rPr>
          <w:rFonts w:ascii="Arial" w:eastAsia="Times New Roman" w:hAnsi="Arial" w:cs="Arial"/>
          <w:sz w:val="20"/>
          <w:szCs w:val="20"/>
          <w:lang w:eastAsia="ru-RU"/>
        </w:rPr>
        <w:t>Большинство принятых в 2015 году заявлений — о досрочном переходе. Это значит, что россияне потеряли при переходе к новому страховщику весь инвестиционный доход за 2015 год. Деньги попадут в резерв по обязательному пенсионному страхованию того страховщика, у которого формировались накопления — НПФ или ПФР.</w:t>
      </w:r>
    </w:p>
    <w:p w:rsidR="00406790" w:rsidRPr="00406790" w:rsidRDefault="00406790" w:rsidP="00406790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406790">
        <w:rPr>
          <w:rFonts w:ascii="Arial" w:eastAsia="Times New Roman" w:hAnsi="Arial" w:cs="Arial"/>
          <w:sz w:val="20"/>
          <w:szCs w:val="20"/>
          <w:lang w:eastAsia="ru-RU"/>
        </w:rPr>
        <w:t>Исключение — граждане, которые начали формировать свои накопления у текущего страховщика в 2011 году или ранее. Для них 2015 год — год первой пятилетней фиксации накоплений, поэтому даже при досрочном переходе они не потеряли инвестиционный доход за 2015 год.</w:t>
      </w:r>
    </w:p>
    <w:p w:rsidR="00406790" w:rsidRPr="00406790" w:rsidRDefault="00406790" w:rsidP="00406790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406790">
        <w:rPr>
          <w:rFonts w:ascii="Arial" w:eastAsia="Times New Roman" w:hAnsi="Arial" w:cs="Arial"/>
          <w:sz w:val="20"/>
          <w:szCs w:val="20"/>
          <w:lang w:eastAsia="ru-RU"/>
        </w:rPr>
        <w:t>Перевести свои накопления к новому страховщику без потерь можно в двух случаях: подать заявление в любом году о срочном (пятилетнем) переходе или в году пятилетней фиксации накоплений — о досрочном переходе. Например, 2016 год — год первой пятилетней фиксации накоплений для граждан, начавших формировать свои накопления у текущего страховщика в 2012 году.</w:t>
      </w:r>
    </w:p>
    <w:p w:rsidR="00406790" w:rsidRPr="00406790" w:rsidRDefault="00406790" w:rsidP="00406790">
      <w:pPr>
        <w:spacing w:before="100" w:beforeAutospacing="1" w:after="10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406790">
        <w:rPr>
          <w:rFonts w:ascii="Arial" w:eastAsia="Times New Roman" w:hAnsi="Arial" w:cs="Arial"/>
          <w:sz w:val="20"/>
          <w:szCs w:val="20"/>
          <w:lang w:eastAsia="ru-RU"/>
        </w:rPr>
        <w:t>Добавим, что всю информацию о своих пенсионных накоплениях и текущем страховщике (ПФР или НПФ) граждане могут найти в «Личном кабинете гражданина» на сайте Пенсионного фонда.</w:t>
      </w:r>
    </w:p>
    <w:p w:rsidR="0091596E" w:rsidRDefault="00406790"/>
    <w:sectPr w:rsidR="0091596E" w:rsidSect="00EC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06790"/>
    <w:rsid w:val="0022663A"/>
    <w:rsid w:val="00406790"/>
    <w:rsid w:val="00B15088"/>
    <w:rsid w:val="00EC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</w:style>
  <w:style w:type="paragraph" w:styleId="1">
    <w:name w:val="heading 1"/>
    <w:basedOn w:val="a"/>
    <w:link w:val="10"/>
    <w:uiPriority w:val="9"/>
    <w:qFormat/>
    <w:rsid w:val="00406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067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67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67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40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151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03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38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9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2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2016-10-31T11:33:00Z</dcterms:created>
  <dcterms:modified xsi:type="dcterms:W3CDTF">2016-10-31T11:34:00Z</dcterms:modified>
</cp:coreProperties>
</file>