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8D" w:rsidRDefault="002D688D" w:rsidP="002D688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НАПОМИНАЕТ, ЧТО</w:t>
      </w:r>
    </w:p>
    <w:p w:rsidR="002D688D" w:rsidRPr="002D688D" w:rsidRDefault="002D688D" w:rsidP="002D688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</w:t>
      </w:r>
      <w:r w:rsidRPr="002D688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стается 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месяц с небольшим  </w:t>
      </w:r>
      <w:r w:rsidRPr="002D688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 индивидуальных предпринимателей для уплаты страховых взносов в ПФР</w:t>
      </w:r>
      <w:proofErr w:type="gramEnd"/>
    </w:p>
    <w:p w:rsidR="002D688D" w:rsidRPr="002D688D" w:rsidRDefault="002D688D" w:rsidP="002D688D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622550" cy="1742440"/>
            <wp:effectExtent l="19050" t="0" r="6350" b="0"/>
            <wp:docPr id="1" name="Рисунок 1" descr="http://www.pfrf.ru/files/branches/rostov/1-FotoBank/IP_otchetn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rostov/1-FotoBank/IP_otchetnos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t>До 31 декабря индивидуальные предприниматели обязаны уплатить страховые взносы на обязательное пенсионное и обязательное медицинское страхование за 2016 год.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t>Их размеры  определяются исходя из суммы дохода за год.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t xml:space="preserve">Если величина дохода плательщика страховых взносов за год не превышает 300 000 рублей, то к уплате сумма взносов на обязательное пенсионное страхование в фиксированном размере будет определяться как произведение одного МРОТ и тарифа страховых взносов в ПФР для </w:t>
      </w:r>
      <w:proofErr w:type="spellStart"/>
      <w:r w:rsidRPr="002D688D">
        <w:rPr>
          <w:rFonts w:ascii="Arial" w:eastAsia="Times New Roman" w:hAnsi="Arial" w:cs="Arial"/>
          <w:sz w:val="20"/>
          <w:szCs w:val="20"/>
          <w:lang w:eastAsia="ru-RU"/>
        </w:rPr>
        <w:t>самозанятого</w:t>
      </w:r>
      <w:proofErr w:type="spellEnd"/>
      <w:r w:rsidRPr="002D688D">
        <w:rPr>
          <w:rFonts w:ascii="Arial" w:eastAsia="Times New Roman" w:hAnsi="Arial" w:cs="Arial"/>
          <w:sz w:val="20"/>
          <w:szCs w:val="20"/>
          <w:lang w:eastAsia="ru-RU"/>
        </w:rPr>
        <w:t xml:space="preserve"> населения (26%), увеличенное в 12 раз: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 xml:space="preserve">6 204 </w:t>
      </w:r>
      <w:proofErr w:type="spellStart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>х</w:t>
      </w:r>
      <w:proofErr w:type="spellEnd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 xml:space="preserve"> 12 </w:t>
      </w:r>
      <w:proofErr w:type="spellStart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>х</w:t>
      </w:r>
      <w:proofErr w:type="spellEnd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 xml:space="preserve"> 26% = 19 356,48 руб. за год.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t>Взносы на обязательное медицинское страхование составят: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 xml:space="preserve">6 204 </w:t>
      </w:r>
      <w:proofErr w:type="spellStart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>х</w:t>
      </w:r>
      <w:proofErr w:type="spellEnd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 xml:space="preserve"> 12 </w:t>
      </w:r>
      <w:proofErr w:type="spellStart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>х</w:t>
      </w:r>
      <w:proofErr w:type="spellEnd"/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 xml:space="preserve"> 5,1% = 3 796,85 руб. за год.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t xml:space="preserve">Общая сумма страховых взносов во внебюджетные фонды для </w:t>
      </w:r>
      <w:proofErr w:type="spellStart"/>
      <w:r w:rsidRPr="002D688D">
        <w:rPr>
          <w:rFonts w:ascii="Arial" w:eastAsia="Times New Roman" w:hAnsi="Arial" w:cs="Arial"/>
          <w:sz w:val="20"/>
          <w:szCs w:val="20"/>
          <w:lang w:eastAsia="ru-RU"/>
        </w:rPr>
        <w:t>самозанятого</w:t>
      </w:r>
      <w:proofErr w:type="spellEnd"/>
      <w:r w:rsidRPr="002D688D">
        <w:rPr>
          <w:rFonts w:ascii="Arial" w:eastAsia="Times New Roman" w:hAnsi="Arial" w:cs="Arial"/>
          <w:sz w:val="20"/>
          <w:szCs w:val="20"/>
          <w:lang w:eastAsia="ru-RU"/>
        </w:rPr>
        <w:t xml:space="preserve"> населения, чья величина доходов за год не превышает 300 тысяч рублей, в 2016 году составит </w:t>
      </w:r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>23 153,33 руб. за год.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2D688D">
        <w:rPr>
          <w:rFonts w:ascii="Arial" w:eastAsia="Times New Roman" w:hAnsi="Arial" w:cs="Arial"/>
          <w:sz w:val="20"/>
          <w:szCs w:val="20"/>
          <w:lang w:eastAsia="ru-RU"/>
        </w:rPr>
        <w:t xml:space="preserve">Если величина дохода плательщика страховых взносов за расчетный период превышает 300 000 рублей, сумма страховых взносов на обязательное пенсионное страхование будет определяться как произведение одного МРОТ и тарифа страховых взносов в ПФР (26%),  увеличенное в 12 раз, плюс 1% от суммы дохода плательщика страховых взносов, превышающего 300 тысяч рублей, за расчетный период, но не более </w:t>
      </w:r>
      <w:r w:rsidRPr="002D688D">
        <w:rPr>
          <w:rFonts w:ascii="Arial" w:eastAsia="Times New Roman" w:hAnsi="Arial" w:cs="Arial"/>
          <w:b/>
          <w:bCs/>
          <w:sz w:val="20"/>
          <w:lang w:eastAsia="ru-RU"/>
        </w:rPr>
        <w:t>154 851,84</w:t>
      </w:r>
      <w:r w:rsidRPr="002D688D">
        <w:rPr>
          <w:rFonts w:ascii="Arial" w:eastAsia="Times New Roman" w:hAnsi="Arial" w:cs="Arial"/>
          <w:sz w:val="20"/>
          <w:szCs w:val="20"/>
          <w:lang w:eastAsia="ru-RU"/>
        </w:rPr>
        <w:t xml:space="preserve"> руб. Доплатить 1</w:t>
      </w:r>
      <w:proofErr w:type="gramEnd"/>
      <w:r w:rsidRPr="002D688D">
        <w:rPr>
          <w:rFonts w:ascii="Arial" w:eastAsia="Times New Roman" w:hAnsi="Arial" w:cs="Arial"/>
          <w:sz w:val="20"/>
          <w:szCs w:val="20"/>
          <w:lang w:eastAsia="ru-RU"/>
        </w:rPr>
        <w:t>% от суммы дохода, превышающей 300 тысяч рублей, следует до 1 апреля 2017 года.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t>Для глав крестьянских фермерских хозяйств размер взносов определяется исходя их одного МРОТ независимо от суммы годового дохода.</w:t>
      </w:r>
    </w:p>
    <w:p w:rsidR="002D688D" w:rsidRPr="002D688D" w:rsidRDefault="002D688D" w:rsidP="002D688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688D">
        <w:rPr>
          <w:rFonts w:ascii="Arial" w:eastAsia="Times New Roman" w:hAnsi="Arial" w:cs="Arial"/>
          <w:sz w:val="20"/>
          <w:szCs w:val="20"/>
          <w:lang w:eastAsia="ru-RU"/>
        </w:rPr>
        <w:lastRenderedPageBreak/>
        <w:t> </w:t>
      </w:r>
    </w:p>
    <w:p w:rsidR="0091596E" w:rsidRDefault="002D688D"/>
    <w:sectPr w:rsidR="0091596E" w:rsidSect="00162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688D"/>
    <w:rsid w:val="00162854"/>
    <w:rsid w:val="0022663A"/>
    <w:rsid w:val="002D688D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54"/>
  </w:style>
  <w:style w:type="paragraph" w:styleId="1">
    <w:name w:val="heading 1"/>
    <w:basedOn w:val="a"/>
    <w:link w:val="10"/>
    <w:uiPriority w:val="9"/>
    <w:qFormat/>
    <w:rsid w:val="002D68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68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68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68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D688D"/>
    <w:rPr>
      <w:b/>
      <w:bCs/>
    </w:rPr>
  </w:style>
  <w:style w:type="paragraph" w:styleId="a4">
    <w:name w:val="Normal (Web)"/>
    <w:basedOn w:val="a"/>
    <w:uiPriority w:val="99"/>
    <w:semiHidden/>
    <w:unhideWhenUsed/>
    <w:rsid w:val="002D6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6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8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6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14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8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3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9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2016-11-09T09:18:00Z</dcterms:created>
  <dcterms:modified xsi:type="dcterms:W3CDTF">2016-11-09T09:23:00Z</dcterms:modified>
</cp:coreProperties>
</file>