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B12" w:rsidRPr="00A63B12" w:rsidRDefault="00A63B12" w:rsidP="00A63B12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63B12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Вниманию граждан: электронные услуги и электронные сервисы ПФР</w:t>
      </w:r>
    </w:p>
    <w:p w:rsidR="00A63B12" w:rsidRPr="00A63B12" w:rsidRDefault="00A63B12" w:rsidP="00A63B12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Граждане могут получить ряд услуг, предоставляемых ПФР, в электронном виде, используя Единый портал государственных и муниципальных услуг (</w:t>
      </w:r>
      <w:proofErr w:type="spellStart"/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www.beta.gosuslugi.ru</w:t>
      </w:r>
      <w:proofErr w:type="spellEnd"/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) (ЕПГУ) или Личный кабинет застрахованного лица на сайте ПФР.</w:t>
      </w:r>
    </w:p>
    <w:p w:rsidR="00A63B12" w:rsidRPr="00A63B12" w:rsidRDefault="00A63B12" w:rsidP="00A63B12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Государственные услуги ПФР на Едином портале и в Личном кабинете застрахованного лица на сайте ПФР доступны для всех пользователей ЕПГУ – физических лиц, имеющих подтвержденную учетную запись.</w:t>
      </w:r>
    </w:p>
    <w:p w:rsidR="00A63B12" w:rsidRPr="00A63B12" w:rsidRDefault="00A63B12" w:rsidP="00A63B12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Регистрация на ЕПГУ открывает возможность к быстрому и удобному способу обращения в ПФР без очередей и ожидания. В настоящее время по ряду услуг ПФР можно заполнить и отправить в электронной форме заявление на получение услуги, либо получить информацию из ПФР в режиме </w:t>
      </w:r>
      <w:proofErr w:type="spellStart"/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онлайн</w:t>
      </w:r>
      <w:proofErr w:type="spellEnd"/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.</w:t>
      </w:r>
    </w:p>
    <w:p w:rsidR="00A63B12" w:rsidRPr="00A63B12" w:rsidRDefault="00A63B12" w:rsidP="00A63B12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Если вы предпочитаете личное посещение органов ПФР для подачи заявления и документов, необходимых для предоставления услуги, вы можете воспользоваться сервисом предварительной записи на прием как на ЕПГУ, так и на сайте ПФР.</w:t>
      </w:r>
    </w:p>
    <w:p w:rsidR="00A63B12" w:rsidRPr="00A63B12" w:rsidRDefault="00A63B12" w:rsidP="00A63B12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По вопросам получения услуг ПФР в электронном виде можно обращаться в центр консультирования - </w:t>
      </w:r>
      <w:hyperlink r:id="rId4" w:history="1">
        <w:r w:rsidRPr="00A63B12">
          <w:rPr>
            <w:rFonts w:ascii="Arial" w:eastAsia="Times New Roman" w:hAnsi="Arial" w:cs="Arial"/>
            <w:b/>
            <w:bCs/>
            <w:color w:val="000000"/>
            <w:sz w:val="27"/>
            <w:szCs w:val="27"/>
            <w:u w:val="single"/>
            <w:lang w:eastAsia="ru-RU"/>
          </w:rPr>
          <w:t>http://www.pfrf.ru/knopki/online_kons</w:t>
        </w:r>
      </w:hyperlink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.</w:t>
      </w:r>
    </w:p>
    <w:p w:rsidR="00A63B12" w:rsidRPr="00A63B12" w:rsidRDefault="00A63B12" w:rsidP="00A63B12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 Центре консультирования Вы можете получить информацию по следующим вопросам: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 xml:space="preserve">- участие в программе </w:t>
      </w:r>
      <w:proofErr w:type="gramStart"/>
      <w:r w:rsidRPr="00A63B12">
        <w:rPr>
          <w:rFonts w:ascii="Arial" w:eastAsia="Times New Roman" w:hAnsi="Arial" w:cs="Arial"/>
          <w:sz w:val="16"/>
          <w:szCs w:val="16"/>
          <w:lang w:eastAsia="ru-RU"/>
        </w:rPr>
        <w:t>государственного</w:t>
      </w:r>
      <w:proofErr w:type="gramEnd"/>
      <w:r w:rsidRPr="00A63B12"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  <w:proofErr w:type="spellStart"/>
      <w:r w:rsidRPr="00A63B12">
        <w:rPr>
          <w:rFonts w:ascii="Arial" w:eastAsia="Times New Roman" w:hAnsi="Arial" w:cs="Arial"/>
          <w:sz w:val="16"/>
          <w:szCs w:val="16"/>
          <w:lang w:eastAsia="ru-RU"/>
        </w:rPr>
        <w:t>софинансирования</w:t>
      </w:r>
      <w:proofErr w:type="spellEnd"/>
      <w:r w:rsidRPr="00A63B12">
        <w:rPr>
          <w:rFonts w:ascii="Arial" w:eastAsia="Times New Roman" w:hAnsi="Arial" w:cs="Arial"/>
          <w:sz w:val="16"/>
          <w:szCs w:val="16"/>
          <w:lang w:eastAsia="ru-RU"/>
        </w:rPr>
        <w:t xml:space="preserve"> пенсионных накоплений;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материнский (семейный) капитал;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порядок получения страхового номера индивидуального лицевого счета в системе обязательного пенсионного страхования;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переход в частную управляющую компанию или негосударственный пенсионный фонд;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порядок действий при обнаружении факта неправомерного перевода средств пенсионных накоплений в - негосударственные пенсионные фонды;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услуги ПФР в электронном виде и с использованием системы межведомственного электронного взаимодействия;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получение информации о состоянии индивидуального лицевого счета в системе ОПС;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выбор варианта пенсионного обеспечения в системе ОПС;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порядок формирования пенсионных прав граждан и начисления пенсии в системе ОПС;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получение неработающими пенсионерами – «северянами» компенсации расходов, связанных с переездом к новому месту жительства;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работа с Личным кабинетом застрахованного лица;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t>- порядок действий при аннулировании лицензии у НПФ;</w:t>
      </w:r>
    </w:p>
    <w:p w:rsidR="00A63B12" w:rsidRPr="00A63B12" w:rsidRDefault="00A63B12" w:rsidP="00A63B12">
      <w:pPr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3B12">
        <w:rPr>
          <w:rFonts w:ascii="Arial" w:eastAsia="Times New Roman" w:hAnsi="Arial" w:cs="Arial"/>
          <w:sz w:val="16"/>
          <w:szCs w:val="16"/>
          <w:lang w:eastAsia="ru-RU"/>
        </w:rPr>
        <w:lastRenderedPageBreak/>
        <w:t>- индексация страховой пенсии в 2016 году.</w:t>
      </w:r>
    </w:p>
    <w:p w:rsidR="00A63B12" w:rsidRPr="00A63B12" w:rsidRDefault="00A63B12" w:rsidP="00A63B12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Важно! </w:t>
      </w:r>
      <w:proofErr w:type="gramStart"/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 соответствии с ФЗ от 27 июля 2006 г. № 152-ФЗ «О персональных данных» Вам не смогут дать ответ на вопрос, содержащий персональные данные (в т.ч. ФИО, год, месяц, дата и место рождения, адрес, семейное, социальное, имущественное положение – например, о выплаченных суммах пенсии и др.).</w:t>
      </w:r>
      <w:proofErr w:type="gramEnd"/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Пожалуйста, адресуйте такие вопросы в </w:t>
      </w:r>
      <w:proofErr w:type="spellStart"/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онлайн-приемную</w:t>
      </w:r>
      <w:proofErr w:type="spellEnd"/>
      <w:r w:rsidRPr="00A63B12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ПФР или в клиентскую службу ПФР по месту Вашего жительства.</w:t>
      </w:r>
    </w:p>
    <w:p w:rsidR="0091596E" w:rsidRDefault="00A63B12"/>
    <w:sectPr w:rsidR="0091596E" w:rsidSect="006F3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3B12"/>
    <w:rsid w:val="0022663A"/>
    <w:rsid w:val="006F3A56"/>
    <w:rsid w:val="00A63B12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A56"/>
  </w:style>
  <w:style w:type="paragraph" w:styleId="1">
    <w:name w:val="heading 1"/>
    <w:basedOn w:val="a"/>
    <w:link w:val="10"/>
    <w:uiPriority w:val="9"/>
    <w:qFormat/>
    <w:rsid w:val="00A63B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63B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B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3B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63B12"/>
    <w:rPr>
      <w:color w:val="0B7FA4"/>
      <w:u w:val="single"/>
    </w:rPr>
  </w:style>
  <w:style w:type="character" w:styleId="a4">
    <w:name w:val="Strong"/>
    <w:basedOn w:val="a0"/>
    <w:uiPriority w:val="22"/>
    <w:qFormat/>
    <w:rsid w:val="00A63B12"/>
    <w:rPr>
      <w:b/>
      <w:bCs/>
    </w:rPr>
  </w:style>
  <w:style w:type="character" w:customStyle="1" w:styleId="b-share-form-button4">
    <w:name w:val="b-share-form-button4"/>
    <w:basedOn w:val="a0"/>
    <w:rsid w:val="00A63B12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1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02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6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08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7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76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36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93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401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knopki/online_ko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2016-11-21T09:46:00Z</dcterms:created>
  <dcterms:modified xsi:type="dcterms:W3CDTF">2016-11-21T09:47:00Z</dcterms:modified>
</cp:coreProperties>
</file>