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5E0" w:rsidRPr="00B805E0" w:rsidRDefault="00B805E0" w:rsidP="00B805E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805E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Порядок учёта "</w:t>
      </w:r>
      <w:proofErr w:type="spellStart"/>
      <w:r w:rsidRPr="00B805E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нестраховых</w:t>
      </w:r>
      <w:proofErr w:type="spellEnd"/>
      <w:r w:rsidRPr="00B805E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периодов"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sz w:val="20"/>
          <w:szCs w:val="20"/>
          <w:lang w:eastAsia="ru-RU"/>
        </w:rPr>
        <w:t>C 1 января 2015 года в связи с вступлением в силу 400 ФЗ «О страховых пенсиях» изменился порядок учета «</w:t>
      </w:r>
      <w:proofErr w:type="spellStart"/>
      <w:r w:rsidRPr="00B805E0">
        <w:rPr>
          <w:rFonts w:ascii="Arial" w:eastAsia="Times New Roman" w:hAnsi="Arial" w:cs="Arial"/>
          <w:sz w:val="20"/>
          <w:szCs w:val="20"/>
          <w:lang w:eastAsia="ru-RU"/>
        </w:rPr>
        <w:t>нестраховых</w:t>
      </w:r>
      <w:proofErr w:type="spellEnd"/>
      <w:r w:rsidRPr="00B805E0">
        <w:rPr>
          <w:rFonts w:ascii="Arial" w:eastAsia="Times New Roman" w:hAnsi="Arial" w:cs="Arial"/>
          <w:sz w:val="20"/>
          <w:szCs w:val="20"/>
          <w:lang w:eastAsia="ru-RU"/>
        </w:rPr>
        <w:t>» периодов. Страховая пенсия теперь рассчитывается исходя из пенсионных коэффициентов за всю трудовую деятельность, в том числе и за «</w:t>
      </w:r>
      <w:proofErr w:type="spellStart"/>
      <w:r w:rsidRPr="00B805E0">
        <w:rPr>
          <w:rFonts w:ascii="Arial" w:eastAsia="Times New Roman" w:hAnsi="Arial" w:cs="Arial"/>
          <w:sz w:val="20"/>
          <w:szCs w:val="20"/>
          <w:lang w:eastAsia="ru-RU"/>
        </w:rPr>
        <w:t>нестраховые</w:t>
      </w:r>
      <w:proofErr w:type="spellEnd"/>
      <w:r w:rsidRPr="00B805E0">
        <w:rPr>
          <w:rFonts w:ascii="Arial" w:eastAsia="Times New Roman" w:hAnsi="Arial" w:cs="Arial"/>
          <w:sz w:val="20"/>
          <w:szCs w:val="20"/>
          <w:lang w:eastAsia="ru-RU"/>
        </w:rPr>
        <w:t>» периоды. Коэффициент за полный календарный год составляет 1,8 в отношении следующих «</w:t>
      </w:r>
      <w:proofErr w:type="spellStart"/>
      <w:r w:rsidRPr="00B805E0">
        <w:rPr>
          <w:rFonts w:ascii="Arial" w:eastAsia="Times New Roman" w:hAnsi="Arial" w:cs="Arial"/>
          <w:sz w:val="20"/>
          <w:szCs w:val="20"/>
          <w:lang w:eastAsia="ru-RU"/>
        </w:rPr>
        <w:t>нестраховых</w:t>
      </w:r>
      <w:proofErr w:type="spellEnd"/>
      <w:r w:rsidRPr="00B805E0">
        <w:rPr>
          <w:rFonts w:ascii="Arial" w:eastAsia="Times New Roman" w:hAnsi="Arial" w:cs="Arial"/>
          <w:sz w:val="20"/>
          <w:szCs w:val="20"/>
          <w:lang w:eastAsia="ru-RU"/>
        </w:rPr>
        <w:t>» периодов: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i/>
          <w:iCs/>
          <w:sz w:val="20"/>
          <w:lang w:eastAsia="ru-RU"/>
        </w:rPr>
        <w:t>–   военная служба;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i/>
          <w:iCs/>
          <w:sz w:val="20"/>
          <w:lang w:eastAsia="ru-RU"/>
        </w:rPr>
        <w:t>– период ухода за инвалидом 1 группы, ребенком-инвалидом или за лицом, достигшим возраста 80 лет;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i/>
          <w:iCs/>
          <w:sz w:val="20"/>
          <w:lang w:eastAsia="ru-RU"/>
        </w:rPr>
        <w:t>– период проживания супругов военнослужащих вместе с супругами в местностях, где они не могли трудиться в связи с отсутствием возможности трудоустройства;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i/>
          <w:iCs/>
          <w:sz w:val="20"/>
          <w:lang w:eastAsia="ru-RU"/>
        </w:rPr>
        <w:t>– период проживания за границей супругов работников, направленных в представительства и консульские учреждения РФ;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sz w:val="20"/>
          <w:szCs w:val="20"/>
          <w:lang w:eastAsia="ru-RU"/>
        </w:rPr>
        <w:t>    Оценка периода ухода за ребенком теперь зависит от количества детей. Коэффициент за полный календарный год составляет: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i/>
          <w:iCs/>
          <w:sz w:val="20"/>
          <w:lang w:eastAsia="ru-RU"/>
        </w:rPr>
        <w:t>–   1,8 - в отношении периода ухода одного из родителей за первым ребенком до достижения им возраста полутора лет;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i/>
          <w:iCs/>
          <w:sz w:val="20"/>
          <w:lang w:eastAsia="ru-RU"/>
        </w:rPr>
        <w:t>–   3,6 -  в отношении периода ухода одного из родителей за вторым ребенком до достижения им возраста полутора лет;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i/>
          <w:iCs/>
          <w:sz w:val="20"/>
          <w:lang w:eastAsia="ru-RU"/>
        </w:rPr>
        <w:t>–  5,4 - в отношении периода ухода одного из родителей за третьим или четвертым ребенком до достижения им возраста полутора лет.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sz w:val="20"/>
          <w:szCs w:val="20"/>
          <w:lang w:eastAsia="ru-RU"/>
        </w:rPr>
        <w:t>Коэффициент за календарный год ухода родителем за каждым ребенком до полутора лет  (но не более шести лет в общей сложности) определяется по очередности периодов ухода за детьми.</w:t>
      </w:r>
    </w:p>
    <w:p w:rsidR="00B805E0" w:rsidRPr="00B805E0" w:rsidRDefault="00B805E0" w:rsidP="00B805E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B805E0">
        <w:rPr>
          <w:rFonts w:ascii="Arial" w:eastAsia="Times New Roman" w:hAnsi="Arial" w:cs="Arial"/>
          <w:sz w:val="20"/>
          <w:szCs w:val="20"/>
          <w:lang w:eastAsia="ru-RU"/>
        </w:rPr>
        <w:t>В том случае, если в страховой стаж включены «</w:t>
      </w:r>
      <w:proofErr w:type="spellStart"/>
      <w:r w:rsidRPr="00B805E0">
        <w:rPr>
          <w:rFonts w:ascii="Arial" w:eastAsia="Times New Roman" w:hAnsi="Arial" w:cs="Arial"/>
          <w:sz w:val="20"/>
          <w:szCs w:val="20"/>
          <w:lang w:eastAsia="ru-RU"/>
        </w:rPr>
        <w:t>нестраховые</w:t>
      </w:r>
      <w:proofErr w:type="spellEnd"/>
      <w:r w:rsidRPr="00B805E0">
        <w:rPr>
          <w:rFonts w:ascii="Arial" w:eastAsia="Times New Roman" w:hAnsi="Arial" w:cs="Arial"/>
          <w:sz w:val="20"/>
          <w:szCs w:val="20"/>
          <w:lang w:eastAsia="ru-RU"/>
        </w:rPr>
        <w:t>» периоды, то гражданин имеет право выбрать вариант учета «</w:t>
      </w:r>
      <w:proofErr w:type="spellStart"/>
      <w:r w:rsidRPr="00B805E0">
        <w:rPr>
          <w:rFonts w:ascii="Arial" w:eastAsia="Times New Roman" w:hAnsi="Arial" w:cs="Arial"/>
          <w:sz w:val="20"/>
          <w:szCs w:val="20"/>
          <w:lang w:eastAsia="ru-RU"/>
        </w:rPr>
        <w:t>нестраховых</w:t>
      </w:r>
      <w:proofErr w:type="spellEnd"/>
      <w:r w:rsidRPr="00B805E0">
        <w:rPr>
          <w:rFonts w:ascii="Arial" w:eastAsia="Times New Roman" w:hAnsi="Arial" w:cs="Arial"/>
          <w:sz w:val="20"/>
          <w:szCs w:val="20"/>
          <w:lang w:eastAsia="ru-RU"/>
        </w:rPr>
        <w:t>» периодов при исчислении размера пенсии: либо с использованием механизма, который был предусмотрен Федеральным законом «О трудовых пенсиях в РФ» от 17.12.2001 г. № 173-ФЗ, либо по новым правилам, исходя из суммы пенсионных коэффициентов.  И если размер страховой пенсии, исчисленный с учетом нового порядка, будет выше, чем при исчислении размера пенсии по старому законодательству, то по заявлению гражданина может быть произведен перерасчет размера страховой пенсии. Для этого необходимо обратиться в клиентскую службу ПФР по месту жительства. Перерасчёт будет осуществлен с 1-го числа месяца, следующего за месяцем, в котором принято заявление.</w:t>
      </w:r>
    </w:p>
    <w:p w:rsidR="00B805E0" w:rsidRPr="00B805E0" w:rsidRDefault="00B805E0" w:rsidP="00B805E0">
      <w:pPr>
        <w:shd w:val="clear" w:color="auto" w:fill="FFFFFF"/>
        <w:spacing w:after="0" w:line="432" w:lineRule="atLeast"/>
        <w:jc w:val="center"/>
        <w:rPr>
          <w:rFonts w:ascii="Arial" w:eastAsia="Times New Roman" w:hAnsi="Arial" w:cs="Arial"/>
          <w:color w:val="4DA6E8"/>
          <w:lang w:eastAsia="ru-RU"/>
        </w:rPr>
      </w:pPr>
    </w:p>
    <w:sectPr w:rsidR="00B805E0" w:rsidRPr="00B805E0" w:rsidSect="00B22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05E0"/>
    <w:rsid w:val="0022663A"/>
    <w:rsid w:val="00B15088"/>
    <w:rsid w:val="00B22C2F"/>
    <w:rsid w:val="00B80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C2F"/>
  </w:style>
  <w:style w:type="paragraph" w:styleId="1">
    <w:name w:val="heading 1"/>
    <w:basedOn w:val="a"/>
    <w:link w:val="10"/>
    <w:uiPriority w:val="9"/>
    <w:qFormat/>
    <w:rsid w:val="00B805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805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805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05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805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805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805E0"/>
    <w:rPr>
      <w:color w:val="0B7FA4"/>
      <w:u w:val="single"/>
    </w:rPr>
  </w:style>
  <w:style w:type="character" w:styleId="a4">
    <w:name w:val="Emphasis"/>
    <w:basedOn w:val="a0"/>
    <w:uiPriority w:val="20"/>
    <w:qFormat/>
    <w:rsid w:val="00B805E0"/>
    <w:rPr>
      <w:i/>
      <w:iCs/>
    </w:rPr>
  </w:style>
  <w:style w:type="character" w:styleId="a5">
    <w:name w:val="Strong"/>
    <w:basedOn w:val="a0"/>
    <w:uiPriority w:val="22"/>
    <w:qFormat/>
    <w:rsid w:val="00B805E0"/>
    <w:rPr>
      <w:b/>
      <w:bCs/>
    </w:rPr>
  </w:style>
  <w:style w:type="paragraph" w:styleId="a6">
    <w:name w:val="Normal (Web)"/>
    <w:basedOn w:val="a"/>
    <w:uiPriority w:val="99"/>
    <w:semiHidden/>
    <w:unhideWhenUsed/>
    <w:rsid w:val="00B80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B805E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3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756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6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5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5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41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476423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165121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78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86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807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27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125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187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529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6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676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73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874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35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819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06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8916411">
                  <w:marLeft w:val="340"/>
                  <w:marRight w:val="3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2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16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323529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662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857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67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418654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560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39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50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2016-12-10T14:05:00Z</dcterms:created>
  <dcterms:modified xsi:type="dcterms:W3CDTF">2016-12-10T14:06:00Z</dcterms:modified>
</cp:coreProperties>
</file>