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E0" w:rsidRDefault="00107BE0" w:rsidP="00107BE0">
      <w:pPr>
        <w:pStyle w:val="1"/>
        <w:rPr>
          <w:rFonts w:cs="Arial"/>
          <w:color w:val="333333"/>
        </w:rPr>
      </w:pPr>
    </w:p>
    <w:p w:rsidR="00107BE0" w:rsidRDefault="00107BE0" w:rsidP="00107BE0">
      <w:pPr>
        <w:pStyle w:val="1"/>
        <w:rPr>
          <w:rFonts w:cs="Arial"/>
          <w:color w:val="333333"/>
        </w:rPr>
      </w:pPr>
      <w:r>
        <w:rPr>
          <w:rFonts w:cs="Arial"/>
          <w:color w:val="333333"/>
        </w:rPr>
        <w:t>ПЕНСИОННЫЙ ФОНД  РАЗЪЯСНЯЕТ</w:t>
      </w:r>
      <w:proofErr w:type="gramStart"/>
      <w:r>
        <w:rPr>
          <w:rFonts w:cs="Arial"/>
          <w:color w:val="333333"/>
        </w:rPr>
        <w:t xml:space="preserve"> :</w:t>
      </w:r>
      <w:proofErr w:type="gramEnd"/>
    </w:p>
    <w:p w:rsidR="00107BE0" w:rsidRDefault="00107BE0" w:rsidP="00107BE0">
      <w:pPr>
        <w:pStyle w:val="1"/>
        <w:rPr>
          <w:rFonts w:cs="Arial"/>
          <w:color w:val="333333"/>
        </w:rPr>
      </w:pPr>
    </w:p>
    <w:p w:rsidR="00107BE0" w:rsidRPr="00107BE0" w:rsidRDefault="00107BE0" w:rsidP="00107BE0">
      <w:pPr>
        <w:pStyle w:val="1"/>
        <w:rPr>
          <w:rFonts w:cs="Arial"/>
          <w:b/>
          <w:color w:val="333333"/>
        </w:rPr>
      </w:pPr>
      <w:r w:rsidRPr="00107BE0">
        <w:rPr>
          <w:rFonts w:cs="Arial"/>
          <w:color w:val="333333"/>
        </w:rPr>
        <w:t xml:space="preserve"> </w:t>
      </w:r>
      <w:r w:rsidRPr="00107BE0">
        <w:rPr>
          <w:rFonts w:cs="Arial"/>
          <w:b/>
          <w:color w:val="333333"/>
        </w:rPr>
        <w:t>Спрашивали  -  отвечаем:</w:t>
      </w:r>
    </w:p>
    <w:p w:rsidR="00107BE0" w:rsidRDefault="00107BE0" w:rsidP="00107BE0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b/>
          <w:color w:val="333333"/>
        </w:rPr>
        <w:t>Ирина</w:t>
      </w:r>
      <w:r>
        <w:rPr>
          <w:rFonts w:ascii="diaria_promedium" w:hAnsi="diaria_promedium" w:cs="Arial"/>
          <w:color w:val="333333"/>
        </w:rPr>
        <w:t>, 36 лет: В период ухода за ребенком до исполнения ему полутора лет я работала в организации, по трудовому договору. Как будет учитываться мой стаж в это время: как период по уходу за ребенком или как трудовая деятельность? И следует ли мне при назначении пенсии</w:t>
      </w:r>
      <w:r>
        <w:rPr>
          <w:rFonts w:ascii="diaria_promedium" w:hAnsi="diaria_promedium" w:cs="Arial"/>
          <w:color w:val="333333"/>
        </w:rPr>
        <w:br/>
        <w:t>указывать это в заявлении на назначение пенсии?</w:t>
      </w:r>
      <w:r>
        <w:rPr>
          <w:rFonts w:ascii="diaria_promedium" w:hAnsi="diaria_promedium" w:cs="Arial"/>
          <w:color w:val="333333"/>
        </w:rPr>
        <w:br/>
      </w:r>
      <w:r>
        <w:rPr>
          <w:rFonts w:ascii="diaria_promedium" w:hAnsi="diaria_promedium" w:cs="Arial"/>
          <w:color w:val="333333"/>
        </w:rPr>
        <w:br/>
        <w:t xml:space="preserve">Ответ: Согласно </w:t>
      </w:r>
      <w:proofErr w:type="gramStart"/>
      <w:r>
        <w:rPr>
          <w:rFonts w:ascii="diaria_promedium" w:hAnsi="diaria_promedium" w:cs="Arial"/>
          <w:color w:val="333333"/>
        </w:rPr>
        <w:t>ч</w:t>
      </w:r>
      <w:proofErr w:type="gramEnd"/>
      <w:r>
        <w:rPr>
          <w:rFonts w:ascii="diaria_promedium" w:hAnsi="diaria_promedium" w:cs="Arial"/>
          <w:color w:val="333333"/>
        </w:rPr>
        <w:t>.1 ст. 13 Федерального закона от 28.12.2013 г. № 400-ФЗ «О страховых пенсиях» в случае совпадения по времени периодов, предусмотренных статьями 11 и 12 указанного закона, при исчислении страхового стажа учитывается один из таких периодов по выбору застрахованного лица.</w:t>
      </w:r>
      <w:r>
        <w:rPr>
          <w:rFonts w:ascii="diaria_promedium" w:hAnsi="diaria_promedium" w:cs="Arial"/>
          <w:color w:val="333333"/>
        </w:rPr>
        <w:br/>
      </w:r>
      <w:r>
        <w:rPr>
          <w:rFonts w:ascii="diaria_promedium" w:hAnsi="diaria_promedium" w:cs="Arial"/>
          <w:color w:val="333333"/>
        </w:rPr>
        <w:br/>
        <w:t>Учитывая, что выбор наиболее выгодного варианта исчисления стажа</w:t>
      </w:r>
      <w:r>
        <w:rPr>
          <w:rFonts w:ascii="diaria_promedium" w:hAnsi="diaria_promedium" w:cs="Arial"/>
          <w:color w:val="333333"/>
        </w:rPr>
        <w:br/>
        <w:t>возложен на органы ПФР, указывать в заявлении выбранный вариант исчисления страхового стажа не следует.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C7A362D"/>
    <w:multiLevelType w:val="multilevel"/>
    <w:tmpl w:val="371A2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07BE0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0298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07BE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07BE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07BE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107BE0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3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1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1644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279508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3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4968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53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2016-12-27T11:11:00Z</dcterms:created>
  <dcterms:modified xsi:type="dcterms:W3CDTF">2016-12-27T11:11:00Z</dcterms:modified>
</cp:coreProperties>
</file>