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C1F" w:rsidRPr="00A74C1F" w:rsidRDefault="00A74C1F" w:rsidP="00A74C1F">
      <w:pPr>
        <w:pStyle w:val="1"/>
        <w:rPr>
          <w:rFonts w:cs="Arial"/>
          <w:color w:val="333333"/>
          <w:sz w:val="28"/>
          <w:szCs w:val="28"/>
        </w:rPr>
      </w:pPr>
      <w:r w:rsidRPr="00A74C1F">
        <w:rPr>
          <w:rFonts w:cs="Arial"/>
          <w:color w:val="333333"/>
        </w:rPr>
        <w:t xml:space="preserve"> </w:t>
      </w:r>
      <w:r w:rsidRPr="00A74C1F">
        <w:rPr>
          <w:rFonts w:cs="Arial"/>
          <w:color w:val="333333"/>
          <w:sz w:val="28"/>
          <w:szCs w:val="28"/>
        </w:rPr>
        <w:t>Увеличение фиксированной выплаты к страховой пенсии "северян"</w:t>
      </w:r>
    </w:p>
    <w:p w:rsidR="00A74C1F" w:rsidRDefault="00A74C1F" w:rsidP="00A74C1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Фиксированная выплата к страховой пенсии по старости, по инвалидности и по случаю потери кормильца северян увеличивается на соответствующий районный коэффициент, который устанавливает Правительство Российской Федерации в зависимости от местности проживания, на весь период проживания указанных лиц в этих района</w:t>
      </w:r>
      <w:proofErr w:type="gramStart"/>
      <w:r>
        <w:rPr>
          <w:rFonts w:ascii="diaria_promedium" w:hAnsi="diaria_promedium" w:cs="Arial"/>
          <w:color w:val="333333"/>
        </w:rPr>
        <w:t>х(</w:t>
      </w:r>
      <w:proofErr w:type="gramEnd"/>
      <w:r>
        <w:rPr>
          <w:rFonts w:ascii="diaria_promedium" w:hAnsi="diaria_promedium" w:cs="Arial"/>
          <w:color w:val="333333"/>
        </w:rPr>
        <w:t>местностях). Это же правило распространяется  на пенсионеров, которые переехали из районов с обычными природно-климатическими условиями в районы Крайнего Севера либо в местности, приравненные к ним.</w:t>
      </w:r>
    </w:p>
    <w:p w:rsidR="00A74C1F" w:rsidRDefault="00A74C1F" w:rsidP="00A74C1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Если пенсионер переезжает из района Крайнего Севера или местности, приравненные к районам Крайнего Севера, в местность с обычными природно-климатическими условиями, фиксированная выплата определяется без районного коэффициента.</w:t>
      </w:r>
    </w:p>
    <w:p w:rsidR="00A74C1F" w:rsidRDefault="00A74C1F" w:rsidP="00A74C1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proofErr w:type="gramStart"/>
      <w:r>
        <w:rPr>
          <w:rFonts w:ascii="diaria_promedium" w:hAnsi="diaria_promedium" w:cs="Arial"/>
          <w:color w:val="333333"/>
        </w:rPr>
        <w:t>Гражданам, проработавшим не менее 15 календарных лет в районах Крайнего Севера либо не менее 20 лет календарных лет в местностях, приравненных к ним, и имеющим страховой стаж не менее 25 лет для мужчин и не менее 20 лет для женщин, фиксированная выплата к страховой пенсии по старости, страховой пенсии по инвалидности устанавливается в повышенном размере независимо от места жительства.</w:t>
      </w:r>
      <w:proofErr w:type="gramEnd"/>
    </w:p>
    <w:p w:rsidR="00A74C1F" w:rsidRDefault="00A74C1F" w:rsidP="00A74C1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При этом из них лишь тем гражданам, которые проживают в районах Крайнего Севера или в местностях, приравненных к ним, предоставляется право выбора: увеличение фиксированной выплаты с применением соответствующего районного  коэффициента либо установление повышенной фиксированной выплаты к страховой пенсии.</w:t>
      </w:r>
    </w:p>
    <w:p w:rsidR="00A74C1F" w:rsidRDefault="00A74C1F" w:rsidP="00A74C1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С мая 2016 года </w:t>
      </w:r>
      <w:proofErr w:type="gramStart"/>
      <w:r>
        <w:rPr>
          <w:rFonts w:ascii="diaria_promedium" w:hAnsi="diaria_promedium" w:cs="Arial"/>
          <w:color w:val="333333"/>
        </w:rPr>
        <w:t>в связи с изменениями в законодательстве право на получение повышенного размера фиксированной выплаты к страховой пенсии</w:t>
      </w:r>
      <w:proofErr w:type="gramEnd"/>
      <w:r>
        <w:rPr>
          <w:rFonts w:ascii="diaria_promedium" w:hAnsi="diaria_promedium" w:cs="Arial"/>
          <w:color w:val="333333"/>
        </w:rPr>
        <w:t xml:space="preserve"> имеют также фактически проживающие в районах Крайнего Севера граждане (а не только имеющие постоянную прописку). Ежегодное подтверждение места фактического проживания на Крайнем Севере требуется только от пенсионеров, получающих пенсию через кредитную организацию.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4F3D9F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74C1F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9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04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9272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451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64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2016-12-27T10:14:00Z</dcterms:created>
  <dcterms:modified xsi:type="dcterms:W3CDTF">2016-12-27T10:14:00Z</dcterms:modified>
</cp:coreProperties>
</file>