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6BCF" w:rsidRPr="003B6BCF" w:rsidRDefault="003B6BCF" w:rsidP="003B6BC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3B6BC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 правилах выплаты правопреемникам умерших застрахованных лиц средств пенсионных накоплений</w:t>
      </w:r>
    </w:p>
    <w:p w:rsidR="003B6BCF" w:rsidRPr="003B6BCF" w:rsidRDefault="003B6BCF" w:rsidP="003B6BC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3B6BC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7</w:t>
      </w:r>
      <w:r w:rsidRPr="003B6BC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января 2017</w:t>
      </w:r>
    </w:p>
    <w:p w:rsidR="003B6BCF" w:rsidRPr="003B6BCF" w:rsidRDefault="003B6BCF" w:rsidP="003B6B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ru-RU"/>
        </w:rPr>
        <w:t>В</w:t>
      </w:r>
      <w:r w:rsidRPr="003B6BCF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ru-RU"/>
        </w:rPr>
        <w:t>ыплата средств пенсионных накоплений правопреемникам умерших застрахованных лиц, формировавших свою накопительную часть пенсии через Пенсионный фонд РФ, осуществляется территориальными органами Пенсионного фонда РФ. Если средства пенсионных накоплений переданы в негосударственный пенсионный фонд, то тогда выплаты производятся негосударственным пенсионным фондом.   </w:t>
      </w:r>
    </w:p>
    <w:p w:rsidR="003B6BCF" w:rsidRPr="003B6BCF" w:rsidRDefault="003B6BCF" w:rsidP="003B6B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6BC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Правопреемниками являются лица, которым в случае смерти застрахованного лица выплачиваются средства пенсионных накоплений, учтенные в специальной части индивидуального лицевого счета этого умершего застрахованного лица (женщины 1957 г. и моложе, мужчины 1953г. и моложе).</w:t>
      </w:r>
    </w:p>
    <w:p w:rsidR="003B6BCF" w:rsidRPr="003B6BCF" w:rsidRDefault="003B6BCF" w:rsidP="003B6B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6BCF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при жизни человек не подавал в территориальные органы ПФР заявление о распоряжении, в котором определял конкретных правопреемников, то средства выплачиваются правопреемникам по закону первой очереди, к которым относятся дети, родители, супруг (супруга) умершего.</w:t>
      </w:r>
    </w:p>
    <w:p w:rsidR="003B6BCF" w:rsidRPr="003B6BCF" w:rsidRDefault="003B6BCF" w:rsidP="003B6B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6BCF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таковых нет или они отказываются от выплаты, то претендовать на выплату могут правопреемники второй очереди- братья, сестры, дедушки, бабушки, внуки.    </w:t>
      </w:r>
    </w:p>
    <w:p w:rsidR="003B6BCF" w:rsidRPr="003B6BCF" w:rsidRDefault="003B6BCF" w:rsidP="003B6B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6BC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Обратиться в территориальный орган ПФР или НПФ с заявлением о выплате средств пенсионных накоплений правопреемникам необходимо до   истечения 6 месяцев со дня наступления смерти застрахованного лица.  Если срок обращения пропущен, то его можно восстановить в судебном порядке (решение суда о восстановлении пропущенного срока).</w:t>
      </w:r>
    </w:p>
    <w:p w:rsidR="003B6BCF" w:rsidRPr="003B6BCF" w:rsidRDefault="003B6BCF" w:rsidP="003B6B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6BCF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  о выплате  средств пенсионных накоплений подается в территориальный орган ПФР по месту жительства с представлением необходимых документов (подлинников или нотариально заверенных копий):</w:t>
      </w:r>
    </w:p>
    <w:p w:rsidR="003B6BCF" w:rsidRPr="003B6BCF" w:rsidRDefault="003B6BCF" w:rsidP="003B6BC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6BCF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правопреемника;</w:t>
      </w:r>
    </w:p>
    <w:p w:rsidR="003B6BCF" w:rsidRPr="003B6BCF" w:rsidRDefault="003B6BCF" w:rsidP="003B6B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6BCF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 2.Документы, подтверждающие родство (свидетельство о рождении, свидетельство о браке и др.);</w:t>
      </w:r>
    </w:p>
    <w:p w:rsidR="003B6BCF" w:rsidRPr="003B6BCF" w:rsidRDefault="003B6BCF" w:rsidP="003B6BC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6BCF">
        <w:rPr>
          <w:rFonts w:ascii="Times New Roman" w:eastAsia="Times New Roman" w:hAnsi="Times New Roman" w:cs="Times New Roman"/>
          <w:sz w:val="24"/>
          <w:szCs w:val="24"/>
          <w:lang w:eastAsia="ru-RU"/>
        </w:rPr>
        <w:t>Свидетельство о смерти застрахованного лица;</w:t>
      </w:r>
    </w:p>
    <w:p w:rsidR="003B6BCF" w:rsidRPr="003B6BCF" w:rsidRDefault="003B6BCF" w:rsidP="003B6BC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6BCF">
        <w:rPr>
          <w:rFonts w:ascii="Times New Roman" w:eastAsia="Times New Roman" w:hAnsi="Times New Roman" w:cs="Times New Roman"/>
          <w:sz w:val="24"/>
          <w:szCs w:val="24"/>
          <w:lang w:eastAsia="ru-RU"/>
        </w:rPr>
        <w:t>Сберегательная книжка правопреемника;</w:t>
      </w:r>
    </w:p>
    <w:p w:rsidR="003B6BCF" w:rsidRPr="003B6BCF" w:rsidRDefault="003B6BCF" w:rsidP="003B6BC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6BCF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Страховое свидетельство умершего (при наличии) и правопреемника.</w:t>
      </w:r>
    </w:p>
    <w:p w:rsidR="003B6BCF" w:rsidRPr="003B6BCF" w:rsidRDefault="003B6BCF" w:rsidP="003B6B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6BCF">
        <w:rPr>
          <w:rFonts w:ascii="Times New Roman" w:eastAsia="Times New Roman" w:hAnsi="Times New Roman" w:cs="Times New Roman"/>
          <w:sz w:val="24"/>
          <w:szCs w:val="24"/>
          <w:lang w:eastAsia="ru-RU"/>
        </w:rPr>
        <w:t> В случае</w:t>
      </w:r>
      <w:proofErr w:type="gramStart"/>
      <w:r w:rsidRPr="003B6BC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3B6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правопреемник является несовершеннолетним, заявление о выплате средств пенсионных накоплений подается законным представителем (родителем, опекуном, попечителем), к заявлению прилагается документ, подтверждающий полномочия законного представителя несовершеннолетнего.</w:t>
      </w:r>
    </w:p>
    <w:p w:rsidR="003B6BCF" w:rsidRPr="003B6BCF" w:rsidRDefault="003B6BCF" w:rsidP="003B6B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6BC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Если с заявлением о выплате средств пенсионных накоплений подают несколько правопреемников, то сумма средств пенсионных накоплений делится на всех правопреемников, подавших заявление в равных долях.</w:t>
      </w:r>
    </w:p>
    <w:p w:rsidR="003B6BCF" w:rsidRPr="003B6BCF" w:rsidRDefault="003B6BCF" w:rsidP="003B6B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6BCF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всем возникающим вопросам обращаться в территориальные Управления  Пенсионного фонда.</w:t>
      </w:r>
    </w:p>
    <w:p w:rsidR="003B6BCF" w:rsidRPr="003B6BCF" w:rsidRDefault="003B6BCF" w:rsidP="003B6B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6BC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B6BCF" w:rsidRPr="003B6BCF" w:rsidRDefault="003B6BCF" w:rsidP="003B6B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B6BC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</w:p>
    <w:p w:rsidR="000F1628" w:rsidRPr="003B6BCF" w:rsidRDefault="000F1628">
      <w:pPr>
        <w:rPr>
          <w:lang w:val="en-US"/>
        </w:rPr>
      </w:pPr>
    </w:p>
    <w:sectPr w:rsidR="000F1628" w:rsidRPr="003B6BCF" w:rsidSect="000F16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D7C31"/>
    <w:multiLevelType w:val="multilevel"/>
    <w:tmpl w:val="5610F85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2521E0"/>
    <w:multiLevelType w:val="multilevel"/>
    <w:tmpl w:val="B540F6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6BCF"/>
    <w:rsid w:val="000F1628"/>
    <w:rsid w:val="003B6B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1628"/>
  </w:style>
  <w:style w:type="paragraph" w:styleId="1">
    <w:name w:val="heading 1"/>
    <w:basedOn w:val="a"/>
    <w:link w:val="10"/>
    <w:uiPriority w:val="9"/>
    <w:qFormat/>
    <w:rsid w:val="003B6BC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3B6BC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B6BC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B6BC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B6B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B6BCF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3B6B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6BC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168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47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41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87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34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30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380</Words>
  <Characters>2168</Characters>
  <Application>Microsoft Office Word</Application>
  <DocSecurity>0</DocSecurity>
  <Lines>18</Lines>
  <Paragraphs>5</Paragraphs>
  <ScaleCrop>false</ScaleCrop>
  <Company/>
  <LinksUpToDate>false</LinksUpToDate>
  <CharactersWithSpaces>2543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2017-01-16T13:37:00Z</dcterms:created>
  <dcterms:modified xsi:type="dcterms:W3CDTF">2017-01-16T13:40:00Z</dcterms:modified>
</cp:coreProperties>
</file>