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4066" w:rsidRPr="00FE4066" w:rsidRDefault="00FE4066" w:rsidP="00FE406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FE406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Правопреемников пенсионных накоплений можно определять заранее</w:t>
      </w:r>
    </w:p>
    <w:p w:rsidR="00FE4066" w:rsidRPr="00FE4066" w:rsidRDefault="00FE4066" w:rsidP="00FE406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FE4066" w:rsidRPr="00FE4066" w:rsidRDefault="00FE4066" w:rsidP="00FE406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857375" cy="1895475"/>
            <wp:effectExtent l="19050" t="0" r="9525" b="0"/>
            <wp:docPr id="1" name="Рисунок 1" descr="http://www.pfrf.ru/files/branches/murmansk/press_release/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murmansk/press_release/logo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E406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 гражданин, у которого формируются средства пенсионных накоплений, имеет право заранее определить правопреемников и то, в каких долях эти средства будут распределяться между ними в случае его смерти. Для этого необходимо подать соответствующее заявление в территориальный орган ПФР по месту жительства или негосударственный пенсионный фонд (НПФ), в зависимости от того, где формируются пенсионные накопления.</w:t>
      </w:r>
    </w:p>
    <w:p w:rsidR="00FE4066" w:rsidRPr="00FE4066" w:rsidRDefault="00FE4066" w:rsidP="00FE406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06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отсутствии такого заявления в первую очередь правопреемниками считаются дети, супруг и родители застрахованного лица, во вторую – братья, сестры, дедушки и внуки. Выплата средств пенсионных накоплений родственникам одной очереди осуществляется в равных долях. Правопреемники второй очереди имеют право на получение средств пенсионных накоплений в том случае, если отсутствуют родственники первой очереди.</w:t>
      </w:r>
    </w:p>
    <w:p w:rsidR="00FE4066" w:rsidRPr="00FE4066" w:rsidRDefault="00FE4066" w:rsidP="00FE406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06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Обратиться за выплатой средств пенсионных накоплений можно не позднее 6 месяцев со дня смерти застрахованного лица. Правопреемник, пропустивший указанный срок, может восстановить его в судебном порядке.</w:t>
      </w:r>
    </w:p>
    <w:p w:rsidR="00FE4066" w:rsidRPr="00FE4066" w:rsidRDefault="00FE4066" w:rsidP="00FE406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0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пенсионные накопления умершего гражданина находятся в негосударственном пенсионном фонде (НПФ), то выплаты правопреемнику осуществляет </w:t>
      </w:r>
      <w:proofErr w:type="gramStart"/>
      <w:r w:rsidRPr="00FE406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соответствующий</w:t>
      </w:r>
      <w:proofErr w:type="gramEnd"/>
      <w:r w:rsidRPr="00FE40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НПФ. Однако в случае аннулирования лицензии НПФ выплату накоплений будет производить Пенсионный фонд РФ.</w:t>
      </w:r>
    </w:p>
    <w:p w:rsidR="00A6772A" w:rsidRDefault="00FE4066" w:rsidP="00FE4066">
      <w:pPr>
        <w:spacing w:before="100" w:beforeAutospacing="1" w:after="100" w:afterAutospacing="1" w:line="240" w:lineRule="auto"/>
        <w:jc w:val="both"/>
      </w:pPr>
      <w:r w:rsidRPr="00FE40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Напомним, что средства пенсионных накоплений формируются у работающих граждан 1967 года рождения и моложе за счет уплаты работодателем страховых взносов на накопительную часть пенсии, у участников Программы государственного </w:t>
      </w:r>
      <w:proofErr w:type="spellStart"/>
      <w:r w:rsidRPr="00FE4066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FE40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пенсии и у тех, кто направил средства материнского капитала на формирование накопительной пенсии.</w:t>
      </w:r>
    </w:p>
    <w:sectPr w:rsidR="00A6772A" w:rsidSect="00A677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4066"/>
    <w:rsid w:val="00A6772A"/>
    <w:rsid w:val="00FE40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72A"/>
  </w:style>
  <w:style w:type="paragraph" w:styleId="1">
    <w:name w:val="heading 1"/>
    <w:basedOn w:val="a"/>
    <w:link w:val="10"/>
    <w:uiPriority w:val="9"/>
    <w:qFormat/>
    <w:rsid w:val="00FE406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E406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406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E406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E40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E40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E406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268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42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03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17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4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673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252</Words>
  <Characters>1440</Characters>
  <Application>Microsoft Office Word</Application>
  <DocSecurity>0</DocSecurity>
  <Lines>12</Lines>
  <Paragraphs>3</Paragraphs>
  <ScaleCrop>false</ScaleCrop>
  <Company/>
  <LinksUpToDate>false</LinksUpToDate>
  <CharactersWithSpaces>1689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2</cp:revision>
  <dcterms:created xsi:type="dcterms:W3CDTF">2017-02-10T06:49:00Z</dcterms:created>
  <dcterms:modified xsi:type="dcterms:W3CDTF">2017-02-10T06:54:00Z</dcterms:modified>
</cp:coreProperties>
</file>