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A93" w:rsidRPr="00543A93" w:rsidRDefault="00543A93" w:rsidP="00543A9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43A9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Выбирай правильную зарплату!</w:t>
      </w:r>
    </w:p>
    <w:p w:rsidR="00543A93" w:rsidRPr="00543A93" w:rsidRDefault="00543A93" w:rsidP="00543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A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543A93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</w:t>
      </w:r>
      <w:r w:rsidRPr="00543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о том, что нелегальное трудоустройство и выплата неофициальной заработной платы представляет собой не только нарушение действующего законодательства, но и влечет ущемление социальных прав работников, в частности, права на пенсионное обеспечение, поскольку в этом случае не производятся отчисления в Пенсионный фонд РФ.</w:t>
      </w:r>
    </w:p>
    <w:p w:rsidR="00543A93" w:rsidRPr="00543A93" w:rsidRDefault="00543A93" w:rsidP="00543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A93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Напомним, с 1 января 2015 года начал действовать новый порядок формирования пенсионных прав граждан и начисления пенсии в системе обязательного пенсионного страхования. На расчет будущей пенсии гражданина существенно влияет ряд параметров: длительность страхового стажа, возраст обращения за назначением страховой пенсии и размер официальной заработной платы. Чем выше зарплата, тем выше пенсия, при условии отчислений в Пенсионный фонд, поскольку в формировании пенсионного капитала участвует только легальная зарплата.</w:t>
      </w:r>
    </w:p>
    <w:p w:rsidR="00543A93" w:rsidRPr="00543A93" w:rsidRDefault="00543A93" w:rsidP="00543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A93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Работа без оформления, получение всей зарплаты или ее большей части «в конверте» приводит к тому, что впоследствии гражданин сможет рассчитывать только на социальную пенсию, назначаемую на 5 лет позже страховой.</w:t>
      </w:r>
    </w:p>
    <w:p w:rsidR="00543A93" w:rsidRPr="00543A93" w:rsidRDefault="00543A93" w:rsidP="00543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A93">
        <w:rPr>
          <w:rFonts w:ascii="Times New Roman" w:eastAsia="Times New Roman" w:hAnsi="Times New Roman" w:cs="Times New Roman"/>
          <w:sz w:val="24"/>
          <w:szCs w:val="24"/>
          <w:lang w:eastAsia="ru-RU"/>
        </w:rPr>
        <w:t>  Помимо проблем с пенсионным обеспечением существует еще целый ряд негативных последствий для работников, соглашающихся получать «серую» зарплату: отсутствие гарантий стабильности величины зарплаты, неполучение в полном объеме отпускных, расчета при увольнении, проблемы с оплатой больничного, получения кредита, визы, лишение социальных гарантий, связанных с сокращением, обучением, рождением ребенка и т.д. </w:t>
      </w:r>
    </w:p>
    <w:p w:rsidR="008442AE" w:rsidRDefault="008442AE"/>
    <w:sectPr w:rsidR="008442AE" w:rsidSect="00844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3A93"/>
    <w:rsid w:val="00543A93"/>
    <w:rsid w:val="00844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2AE"/>
  </w:style>
  <w:style w:type="paragraph" w:styleId="1">
    <w:name w:val="heading 1"/>
    <w:basedOn w:val="a"/>
    <w:link w:val="10"/>
    <w:uiPriority w:val="9"/>
    <w:qFormat/>
    <w:rsid w:val="00543A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43A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3A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43A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43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3A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1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2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8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7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80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2017-02-21T11:05:00Z</dcterms:created>
  <dcterms:modified xsi:type="dcterms:W3CDTF">2017-02-21T11:07:00Z</dcterms:modified>
</cp:coreProperties>
</file>