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6E" w:rsidRPr="00821A6E" w:rsidRDefault="00821A6E" w:rsidP="00821A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21A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Едином портале государственных и муниципальных услуг запущен сервис по управлению пенсионными накоплениями</w:t>
      </w:r>
    </w:p>
    <w:p w:rsidR="00821A6E" w:rsidRPr="00821A6E" w:rsidRDefault="00821A6E" w:rsidP="00821A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</w:t>
      </w: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Пенсионным фондом РФ реализована возможность подачи заявлений о выборе варианта пенсионного обеспечения и страховщика в системе обязательного пенсионного страхования в электронном виде на Едином портале государственных и муниципальных услуг (далее – ЕПГУ). Теперь гражданам, имеющим квалифицированную электронную подпись, дистанционно доступны все возможные варианты распоряжения </w:t>
      </w:r>
      <w:proofErr w:type="gram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пенсионными</w:t>
      </w:r>
      <w:proofErr w:type="gram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накоплениями, включая отказ от их формирования в пользу страховой пенсии.</w:t>
      </w:r>
    </w:p>
    <w:p w:rsidR="00821A6E" w:rsidRPr="00821A6E" w:rsidRDefault="00821A6E" w:rsidP="00821A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заявление можно подать на переход из ПФР в НПФ, возвращение из НПФ обратно в ПФР, переход из одного НПФ в другой НПФ. Также дистанционно можно сменить управляющую компанию или инвестиционный портфель управляющей компании, если страховщиком гражданина является ПФР.</w:t>
      </w:r>
    </w:p>
    <w:p w:rsidR="00821A6E" w:rsidRPr="00821A6E" w:rsidRDefault="00821A6E" w:rsidP="00821A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 зависимости от того, где граждане формируют свои пенсионные накопления (ПФР или НПФ), сервис позволяет подать электронное заявление о прекращении их дальнейшего формирования в пользу страховой пенсии. В этом случае все 22% страховых взносов работодателя будут идти на формирование страховой пенсии, как это происходит с 2014 года.</w:t>
      </w:r>
    </w:p>
    <w:p w:rsidR="00821A6E" w:rsidRPr="00821A6E" w:rsidRDefault="00821A6E" w:rsidP="00821A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подписания и подачи в ПФР электронных заявлений на ЕПГУ необходима квалифицированная электронная подпись (КЭП) – это требование действующего законодательства. Информацию о подаче заявлений </w:t>
      </w:r>
      <w:proofErr w:type="spell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КЭП можно получить в  соответствующей инструкции  на  сайте  ПФР  </w:t>
      </w:r>
      <w:proofErr w:type="spell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76FC" w:rsidRDefault="00821A6E" w:rsidP="00821A6E">
      <w:pPr>
        <w:spacing w:before="100" w:beforeAutospacing="1" w:after="100" w:afterAutospacing="1" w:line="240" w:lineRule="auto"/>
      </w:pPr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входа в «Личный кабинет» на ЕПГУ необходимо зарегистрироваться в Единой системе идентификац</w:t>
      </w:r>
      <w:proofErr w:type="gram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(далее - ЕСИА). Процедура регистрации в ЕСИА описана по следующим адресам: </w:t>
      </w:r>
      <w:proofErr w:type="spell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 http://www.gosuslugi.ru/ru/info/instruction. Зарегистрировавшись в ЕСИА, получить подтверждённую учётную запись ЕПГУ </w:t>
      </w:r>
      <w:proofErr w:type="gramStart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proofErr w:type="gramEnd"/>
      <w:r w:rsidRPr="0082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в одном из территориальных органов  ПФР,  поскольку  они  являются  Центрами  обслуживания  ЕСИА.</w:t>
      </w:r>
    </w:p>
    <w:sectPr w:rsidR="000076FC" w:rsidSect="0000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A6E"/>
    <w:rsid w:val="000076FC"/>
    <w:rsid w:val="00821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FC"/>
  </w:style>
  <w:style w:type="paragraph" w:styleId="1">
    <w:name w:val="heading 1"/>
    <w:basedOn w:val="a"/>
    <w:link w:val="10"/>
    <w:uiPriority w:val="9"/>
    <w:qFormat/>
    <w:rsid w:val="00821A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21A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A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1A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21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2017-04-13T11:26:00Z</dcterms:created>
  <dcterms:modified xsi:type="dcterms:W3CDTF">2017-04-13T11:31:00Z</dcterms:modified>
</cp:coreProperties>
</file>