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20E" w:rsidRPr="0012320E" w:rsidRDefault="0012320E" w:rsidP="0012320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232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Сотрудники НПФ просят граждан переводить пенсионные накопления в свои фонды</w:t>
      </w:r>
    </w:p>
    <w:p w:rsidR="0012320E" w:rsidRPr="0012320E" w:rsidRDefault="0012320E" w:rsidP="001232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3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2320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частились случаи, когда представители негосударственных пенсионных фондов (НПФ) ходят по квартирам граждан и рекомендуют им перевести свои пенсионные накопления в тот или иной НПФ. Вызывает доверие горожан то, что данные «</w:t>
      </w:r>
      <w:proofErr w:type="spellStart"/>
      <w:r w:rsidRPr="0012320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незванные</w:t>
      </w:r>
      <w:proofErr w:type="spellEnd"/>
      <w:r w:rsidRPr="00123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гости» представляются сотрудниками Пенсионного фонда России и приводят следующий аргумент: «Если гражданин не переведет в НПФ свои накопления, со следующего года государство их заберет и «пустит» на пенсии пенсионерам».</w:t>
      </w:r>
    </w:p>
    <w:p w:rsidR="0012320E" w:rsidRPr="0012320E" w:rsidRDefault="0012320E" w:rsidP="0012320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3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ГУ-УПФР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123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обращает внимание, что сотрудники ПФР по квартирам не ходят и никаких рекомендаций о переводе пенсионных накоплений не дают. Всегда стоит помнить, что вне зависимости от того, где формируются пенсионные накопления (это может быть как ПФР, так и НПФ), они </w:t>
      </w:r>
      <w:proofErr w:type="gramStart"/>
      <w:r w:rsidRPr="0012320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инвестируются</w:t>
      </w:r>
      <w:proofErr w:type="gramEnd"/>
      <w:r w:rsidRPr="00123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будут выплачиваться гражданину после выхода на пенсию.</w:t>
      </w:r>
    </w:p>
    <w:p w:rsidR="0012320E" w:rsidRPr="0012320E" w:rsidRDefault="0012320E" w:rsidP="0012320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320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2320E" w:rsidRPr="0012320E" w:rsidRDefault="0012320E" w:rsidP="0012320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3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Переводить свои накопления в негосударственный пенсионный фонд или нет – личное дело каждого. Гражданин сам должен решить, кому доверить формирование своих пенсионных накоплений – государству или частным компаниям. Если же гражданин решил перевести пенсионные накопления в НПФ, стоит отнестись к выбору фонда максимально ответственно. Выбор нужно делать осознанно. При этом не забывать, если менять пенсионный фонд чаще, чем раз в пять лет, деньги переводятся в него без учета </w:t>
      </w:r>
      <w:proofErr w:type="spellStart"/>
      <w:r w:rsidRPr="0012320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инвестдохода</w:t>
      </w:r>
      <w:proofErr w:type="spellEnd"/>
      <w:r w:rsidRPr="0012320E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это невыгодно!</w:t>
      </w:r>
    </w:p>
    <w:p w:rsidR="005D70E5" w:rsidRDefault="005D70E5"/>
    <w:sectPr w:rsidR="005D70E5" w:rsidSect="005D7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320E"/>
    <w:rsid w:val="0012320E"/>
    <w:rsid w:val="005D7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0E5"/>
  </w:style>
  <w:style w:type="paragraph" w:styleId="1">
    <w:name w:val="heading 1"/>
    <w:basedOn w:val="a"/>
    <w:link w:val="10"/>
    <w:uiPriority w:val="9"/>
    <w:qFormat/>
    <w:rsid w:val="001232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232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32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232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23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8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90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3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1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19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2017-05-04T12:45:00Z</dcterms:created>
  <dcterms:modified xsi:type="dcterms:W3CDTF">2017-05-04T12:47:00Z</dcterms:modified>
</cp:coreProperties>
</file>