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9EC" w:rsidRPr="008749EC" w:rsidRDefault="008749EC" w:rsidP="008749E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749EC">
        <w:rPr>
          <w:rFonts w:ascii="Times New Roman" w:eastAsia="Times New Roman" w:hAnsi="Times New Roman" w:cs="Times New Roman"/>
          <w:b/>
          <w:bCs/>
          <w:kern w:val="36"/>
          <w:sz w:val="48"/>
          <w:szCs w:val="48"/>
          <w:lang w:eastAsia="ru-RU"/>
        </w:rPr>
        <w:t>Баллы, которые можно купить</w:t>
      </w:r>
    </w:p>
    <w:p w:rsidR="008749EC" w:rsidRPr="008749EC" w:rsidRDefault="008749EC" w:rsidP="008749EC">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499947" cy="1125796"/>
            <wp:effectExtent l="19050" t="0" r="5003" b="0"/>
            <wp:docPr id="1" name="Рисунок 1" descr="http://www.pfrf.ru/files/branches/altaikr/Pens_obespechenie/Bally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branches/altaikr/Pens_obespechenie/Ballyi_1.jpg"/>
                    <pic:cNvPicPr>
                      <a:picLocks noChangeAspect="1" noChangeArrowheads="1"/>
                    </pic:cNvPicPr>
                  </pic:nvPicPr>
                  <pic:blipFill>
                    <a:blip r:embed="rId4" cstate="print"/>
                    <a:srcRect/>
                    <a:stretch>
                      <a:fillRect/>
                    </a:stretch>
                  </pic:blipFill>
                  <pic:spPr bwMode="auto">
                    <a:xfrm>
                      <a:off x="0" y="0"/>
                      <a:ext cx="1502995" cy="1128084"/>
                    </a:xfrm>
                    <a:prstGeom prst="rect">
                      <a:avLst/>
                    </a:prstGeom>
                    <a:noFill/>
                    <a:ln w="9525">
                      <a:noFill/>
                      <a:miter lim="800000"/>
                      <a:headEnd/>
                      <a:tailEnd/>
                    </a:ln>
                  </pic:spPr>
                </pic:pic>
              </a:graphicData>
            </a:graphic>
          </wp:inline>
        </w:drawing>
      </w:r>
      <w:r w:rsidRPr="008749EC">
        <w:rPr>
          <w:rFonts w:ascii="Times New Roman" w:eastAsia="Times New Roman" w:hAnsi="Times New Roman" w:cs="Times New Roman"/>
          <w:sz w:val="24"/>
          <w:szCs w:val="24"/>
          <w:lang w:eastAsia="ru-RU"/>
        </w:rPr>
        <w:t>Федеральным законом «Об обязательном пенсионном страховании в Российской Федерации» предусмотрено, что граждане имеют право самостоятельно доплачивать за себя страховые взносы в ПФР в целях увеличения трудового стажа и количества баллов для расчета размера будущей пенсии.</w:t>
      </w:r>
    </w:p>
    <w:p w:rsidR="008749EC" w:rsidRPr="008749EC" w:rsidRDefault="008749EC" w:rsidP="008749E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749EC">
        <w:rPr>
          <w:rFonts w:ascii="Times New Roman" w:eastAsia="Times New Roman" w:hAnsi="Times New Roman" w:cs="Times New Roman"/>
          <w:sz w:val="24"/>
          <w:szCs w:val="24"/>
          <w:lang w:eastAsia="ru-RU"/>
        </w:rPr>
        <w:t>Информацию о требуемых на момент выхода на пенсию стажа и баллах, а также фактические данные граждане могут увидеть в «Личном кабинете гражданина» на сайте ПФР в любое удобное для себя время или получить выписку из лицевого счета в любом территориальном органе ПФР. Это позволит правильно оценить ситуацию: хватает или нет стажа и баллов к моменту выхода на пенсию.</w:t>
      </w:r>
    </w:p>
    <w:p w:rsidR="008749EC" w:rsidRPr="008749EC" w:rsidRDefault="008749EC" w:rsidP="008749E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749EC">
        <w:rPr>
          <w:rFonts w:ascii="Times New Roman" w:eastAsia="Times New Roman" w:hAnsi="Times New Roman" w:cs="Times New Roman"/>
          <w:sz w:val="24"/>
          <w:szCs w:val="24"/>
          <w:lang w:eastAsia="ru-RU"/>
        </w:rPr>
        <w:t>По пенсионной формуле, которая действует с 2015 года, для назначения страховой пенсии по старости, необходимо достигнуть общеустановленного возраста выхода на пенсию и иметь необходимое количество лет страхового стажа и баллов: не менее 15 лет к 2024 году и 30 пенсионных баллов к 2025 году. Для получения страховой пенсии по старости в этом году потребуется не менее 8 лет страхового стажа и 11,4 пенсионных баллов. Максимальное количество баллов, которое можно получить в 2017 году, составляет 8,26.</w:t>
      </w:r>
    </w:p>
    <w:p w:rsidR="008749EC" w:rsidRPr="008749EC" w:rsidRDefault="008749EC" w:rsidP="008749E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749EC">
        <w:rPr>
          <w:rFonts w:ascii="Times New Roman" w:eastAsia="Times New Roman" w:hAnsi="Times New Roman" w:cs="Times New Roman"/>
          <w:i/>
          <w:iCs/>
          <w:sz w:val="24"/>
          <w:szCs w:val="24"/>
          <w:lang w:eastAsia="ru-RU"/>
        </w:rPr>
        <w:t>«Если на момент выхода на пенсию не хватает пенсионных баллов и стажа, то застрахованные лица могут увеличить эти показатели, уплачивая страховые взносы в рамках добровольного вступления в правоотношения по обязательному пенсионному страхованию. Таким образом, создавая все условия для приобретения права на страховую пенсию при наступлении пенсионного возраста. Знакомиться с информацией о состоянии лицевого счета необходимо ежегодно, отслеживая нужное количество лет страхового стажа и пенсионных баллов»</w:t>
      </w:r>
      <w:r w:rsidRPr="008749EC">
        <w:rPr>
          <w:rFonts w:ascii="Times New Roman" w:eastAsia="Times New Roman" w:hAnsi="Times New Roman" w:cs="Times New Roman"/>
          <w:sz w:val="24"/>
          <w:szCs w:val="24"/>
          <w:lang w:eastAsia="ru-RU"/>
        </w:rPr>
        <w:t xml:space="preserve">, - поясняет </w:t>
      </w:r>
      <w:r>
        <w:rPr>
          <w:rFonts w:ascii="Times New Roman" w:eastAsia="Times New Roman" w:hAnsi="Times New Roman" w:cs="Times New Roman"/>
          <w:sz w:val="24"/>
          <w:szCs w:val="24"/>
          <w:lang w:eastAsia="ru-RU"/>
        </w:rPr>
        <w:t>начальник отдела назначения</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перерасчета, выплаты пенсий и оценки пенсионных прав ЗЛ </w:t>
      </w:r>
      <w:proofErr w:type="spellStart"/>
      <w:r>
        <w:rPr>
          <w:rFonts w:ascii="Times New Roman" w:eastAsia="Times New Roman" w:hAnsi="Times New Roman" w:cs="Times New Roman"/>
          <w:sz w:val="24"/>
          <w:szCs w:val="24"/>
          <w:lang w:eastAsia="ru-RU"/>
        </w:rPr>
        <w:t>Бистяйкина</w:t>
      </w:r>
      <w:proofErr w:type="spellEnd"/>
      <w:r>
        <w:rPr>
          <w:rFonts w:ascii="Times New Roman" w:eastAsia="Times New Roman" w:hAnsi="Times New Roman" w:cs="Times New Roman"/>
          <w:sz w:val="24"/>
          <w:szCs w:val="24"/>
          <w:lang w:eastAsia="ru-RU"/>
        </w:rPr>
        <w:t xml:space="preserve"> Н.И.</w:t>
      </w:r>
      <w:r w:rsidRPr="008749EC">
        <w:rPr>
          <w:rFonts w:ascii="Times New Roman" w:eastAsia="Times New Roman" w:hAnsi="Times New Roman" w:cs="Times New Roman"/>
          <w:sz w:val="24"/>
          <w:szCs w:val="24"/>
          <w:lang w:eastAsia="ru-RU"/>
        </w:rPr>
        <w:t>.</w:t>
      </w:r>
    </w:p>
    <w:p w:rsidR="008749EC" w:rsidRPr="008749EC" w:rsidRDefault="008749EC" w:rsidP="008749E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749EC">
        <w:rPr>
          <w:rFonts w:ascii="Times New Roman" w:eastAsia="Times New Roman" w:hAnsi="Times New Roman" w:cs="Times New Roman"/>
          <w:sz w:val="24"/>
          <w:szCs w:val="24"/>
          <w:lang w:eastAsia="ru-RU"/>
        </w:rPr>
        <w:t xml:space="preserve">Добровольно вступить в правоотношения по обязательному пенсионному страхованию могут: граждане РФ, работающие за пределами территории России, в целях уплаты страховых взносов за себя; физические лица, постоянно или временно проживающие на территории России, на которых не распространяется обязательное пенсионное страхование, в целях уплаты страховых взносов за себя; физические лица в целях уплаты страховых взносов за другое физическое лицо, за которое не осуществляется уплата страховых взносов работодателем; </w:t>
      </w:r>
      <w:proofErr w:type="spellStart"/>
      <w:r w:rsidRPr="008749EC">
        <w:rPr>
          <w:rFonts w:ascii="Times New Roman" w:eastAsia="Times New Roman" w:hAnsi="Times New Roman" w:cs="Times New Roman"/>
          <w:sz w:val="24"/>
          <w:szCs w:val="24"/>
          <w:lang w:eastAsia="ru-RU"/>
        </w:rPr>
        <w:t>самозанятое</w:t>
      </w:r>
      <w:proofErr w:type="spellEnd"/>
      <w:r w:rsidRPr="008749EC">
        <w:rPr>
          <w:rFonts w:ascii="Times New Roman" w:eastAsia="Times New Roman" w:hAnsi="Times New Roman" w:cs="Times New Roman"/>
          <w:sz w:val="24"/>
          <w:szCs w:val="24"/>
          <w:lang w:eastAsia="ru-RU"/>
        </w:rPr>
        <w:t xml:space="preserve"> население (индивидуальные предприниматели, адвокаты, нотариусы и пр.).</w:t>
      </w:r>
    </w:p>
    <w:p w:rsidR="008749EC" w:rsidRPr="008749EC" w:rsidRDefault="008749EC" w:rsidP="008749E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749EC">
        <w:rPr>
          <w:rFonts w:ascii="Times New Roman" w:eastAsia="Times New Roman" w:hAnsi="Times New Roman" w:cs="Times New Roman"/>
          <w:i/>
          <w:iCs/>
          <w:sz w:val="24"/>
          <w:szCs w:val="24"/>
          <w:lang w:eastAsia="ru-RU"/>
        </w:rPr>
        <w:t>«В результате уплаты взносов увеличится количество баллов и стажа. Однако есть и свои ограничения. Физические лица, уплачивая самостоятельно дополнительные страховые взносы, могут приобрести только половину стажа, необходимого для назначения страховой пенсии по старости. Ограничений по количеству пенсионных баллов нет. От этого показателя будет зависеть размер назначенной гражданину пенсии</w:t>
      </w:r>
      <w:r w:rsidRPr="008749EC">
        <w:rPr>
          <w:rFonts w:ascii="Times New Roman" w:eastAsia="Times New Roman" w:hAnsi="Times New Roman" w:cs="Times New Roman"/>
          <w:sz w:val="24"/>
          <w:szCs w:val="24"/>
          <w:lang w:eastAsia="ru-RU"/>
        </w:rPr>
        <w:t>.</w:t>
      </w:r>
    </w:p>
    <w:p w:rsidR="008749EC" w:rsidRPr="008749EC" w:rsidRDefault="008749EC" w:rsidP="008749EC">
      <w:pPr>
        <w:spacing w:before="100" w:beforeAutospacing="1" w:after="100" w:afterAutospacing="1" w:line="240" w:lineRule="auto"/>
        <w:rPr>
          <w:rFonts w:ascii="Times New Roman" w:eastAsia="Times New Roman" w:hAnsi="Times New Roman" w:cs="Times New Roman"/>
          <w:sz w:val="24"/>
          <w:szCs w:val="24"/>
          <w:lang w:eastAsia="ru-RU"/>
        </w:rPr>
      </w:pPr>
      <w:r w:rsidRPr="008749EC">
        <w:rPr>
          <w:rFonts w:ascii="Times New Roman" w:eastAsia="Times New Roman" w:hAnsi="Times New Roman" w:cs="Times New Roman"/>
          <w:sz w:val="24"/>
          <w:szCs w:val="24"/>
          <w:lang w:eastAsia="ru-RU"/>
        </w:rPr>
        <w:t> </w:t>
      </w:r>
    </w:p>
    <w:sectPr w:rsidR="008749EC" w:rsidRPr="008749EC" w:rsidSect="00D459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49EC"/>
    <w:rsid w:val="008749EC"/>
    <w:rsid w:val="00D459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9A2"/>
  </w:style>
  <w:style w:type="paragraph" w:styleId="1">
    <w:name w:val="heading 1"/>
    <w:basedOn w:val="a"/>
    <w:link w:val="10"/>
    <w:uiPriority w:val="9"/>
    <w:qFormat/>
    <w:rsid w:val="008749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749E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749E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749E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749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749EC"/>
    <w:rPr>
      <w:i/>
      <w:iCs/>
    </w:rPr>
  </w:style>
  <w:style w:type="character" w:styleId="a5">
    <w:name w:val="Strong"/>
    <w:basedOn w:val="a0"/>
    <w:uiPriority w:val="22"/>
    <w:qFormat/>
    <w:rsid w:val="008749EC"/>
    <w:rPr>
      <w:b/>
      <w:bCs/>
    </w:rPr>
  </w:style>
  <w:style w:type="character" w:customStyle="1" w:styleId="b-share-form-button">
    <w:name w:val="b-share-form-button"/>
    <w:basedOn w:val="a0"/>
    <w:rsid w:val="008749EC"/>
  </w:style>
  <w:style w:type="paragraph" w:styleId="a6">
    <w:name w:val="Balloon Text"/>
    <w:basedOn w:val="a"/>
    <w:link w:val="a7"/>
    <w:uiPriority w:val="99"/>
    <w:semiHidden/>
    <w:unhideWhenUsed/>
    <w:rsid w:val="008749E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749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9698610">
      <w:bodyDiv w:val="1"/>
      <w:marLeft w:val="0"/>
      <w:marRight w:val="0"/>
      <w:marTop w:val="0"/>
      <w:marBottom w:val="0"/>
      <w:divBdr>
        <w:top w:val="none" w:sz="0" w:space="0" w:color="auto"/>
        <w:left w:val="none" w:sz="0" w:space="0" w:color="auto"/>
        <w:bottom w:val="none" w:sz="0" w:space="0" w:color="auto"/>
        <w:right w:val="none" w:sz="0" w:space="0" w:color="auto"/>
      </w:divBdr>
      <w:divsChild>
        <w:div w:id="1462074528">
          <w:marLeft w:val="0"/>
          <w:marRight w:val="0"/>
          <w:marTop w:val="0"/>
          <w:marBottom w:val="0"/>
          <w:divBdr>
            <w:top w:val="none" w:sz="0" w:space="0" w:color="auto"/>
            <w:left w:val="none" w:sz="0" w:space="0" w:color="auto"/>
            <w:bottom w:val="none" w:sz="0" w:space="0" w:color="auto"/>
            <w:right w:val="none" w:sz="0" w:space="0" w:color="auto"/>
          </w:divBdr>
          <w:divsChild>
            <w:div w:id="1418747426">
              <w:marLeft w:val="0"/>
              <w:marRight w:val="0"/>
              <w:marTop w:val="0"/>
              <w:marBottom w:val="0"/>
              <w:divBdr>
                <w:top w:val="none" w:sz="0" w:space="0" w:color="auto"/>
                <w:left w:val="none" w:sz="0" w:space="0" w:color="auto"/>
                <w:bottom w:val="none" w:sz="0" w:space="0" w:color="auto"/>
                <w:right w:val="none" w:sz="0" w:space="0" w:color="auto"/>
              </w:divBdr>
            </w:div>
          </w:divsChild>
        </w:div>
        <w:div w:id="1934316470">
          <w:marLeft w:val="0"/>
          <w:marRight w:val="0"/>
          <w:marTop w:val="0"/>
          <w:marBottom w:val="0"/>
          <w:divBdr>
            <w:top w:val="none" w:sz="0" w:space="0" w:color="auto"/>
            <w:left w:val="none" w:sz="0" w:space="0" w:color="auto"/>
            <w:bottom w:val="none" w:sz="0" w:space="0" w:color="auto"/>
            <w:right w:val="none" w:sz="0" w:space="0" w:color="auto"/>
          </w:divBdr>
          <w:divsChild>
            <w:div w:id="2008819721">
              <w:marLeft w:val="0"/>
              <w:marRight w:val="0"/>
              <w:marTop w:val="0"/>
              <w:marBottom w:val="0"/>
              <w:divBdr>
                <w:top w:val="none" w:sz="0" w:space="0" w:color="auto"/>
                <w:left w:val="none" w:sz="0" w:space="0" w:color="auto"/>
                <w:bottom w:val="none" w:sz="0" w:space="0" w:color="auto"/>
                <w:right w:val="none" w:sz="0" w:space="0" w:color="auto"/>
              </w:divBdr>
              <w:divsChild>
                <w:div w:id="11696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816391">
          <w:marLeft w:val="0"/>
          <w:marRight w:val="0"/>
          <w:marTop w:val="0"/>
          <w:marBottom w:val="0"/>
          <w:divBdr>
            <w:top w:val="none" w:sz="0" w:space="0" w:color="auto"/>
            <w:left w:val="none" w:sz="0" w:space="0" w:color="auto"/>
            <w:bottom w:val="none" w:sz="0" w:space="0" w:color="auto"/>
            <w:right w:val="none" w:sz="0" w:space="0" w:color="auto"/>
          </w:divBdr>
          <w:divsChild>
            <w:div w:id="1431506764">
              <w:marLeft w:val="0"/>
              <w:marRight w:val="0"/>
              <w:marTop w:val="0"/>
              <w:marBottom w:val="0"/>
              <w:divBdr>
                <w:top w:val="none" w:sz="0" w:space="0" w:color="auto"/>
                <w:left w:val="none" w:sz="0" w:space="0" w:color="auto"/>
                <w:bottom w:val="none" w:sz="0" w:space="0" w:color="auto"/>
                <w:right w:val="none" w:sz="0" w:space="0" w:color="auto"/>
              </w:divBdr>
              <w:divsChild>
                <w:div w:id="31715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415</Words>
  <Characters>2370</Characters>
  <Application>Microsoft Office Word</Application>
  <DocSecurity>0</DocSecurity>
  <Lines>19</Lines>
  <Paragraphs>5</Paragraphs>
  <ScaleCrop>false</ScaleCrop>
  <Company/>
  <LinksUpToDate>false</LinksUpToDate>
  <CharactersWithSpaces>2780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2017-05-17T07:35:00Z</dcterms:created>
  <dcterms:modified xsi:type="dcterms:W3CDTF">2017-05-17T07:43:00Z</dcterms:modified>
</cp:coreProperties>
</file>