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C90" w:rsidRPr="004D6C90" w:rsidRDefault="004D6C90" w:rsidP="004D6C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D6C9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Наша </w:t>
      </w:r>
      <w:proofErr w:type="gramStart"/>
      <w:r w:rsidRPr="004D6C9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консультация</w:t>
      </w:r>
      <w:proofErr w:type="gramEnd"/>
      <w:r w:rsidRPr="004D6C9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: в каких случаях возможен перерасчет сумм страховых взносов в фиксированном размере</w:t>
      </w:r>
    </w:p>
    <w:p w:rsidR="004D6C90" w:rsidRPr="004D6C90" w:rsidRDefault="004D6C90" w:rsidP="004D6C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C9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порядок расчета сумм страховых взносов в фиксированном размере для индивидуальных предпринимателей определен Налоговым кодексом Российской Федерации и является аналогичным порядку[</w:t>
      </w:r>
      <w:proofErr w:type="spellStart"/>
      <w:r w:rsidRPr="004D6C90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4D6C90">
        <w:rPr>
          <w:rFonts w:ascii="Times New Roman" w:eastAsia="Times New Roman" w:hAnsi="Times New Roman" w:cs="Times New Roman"/>
          <w:sz w:val="24"/>
          <w:szCs w:val="24"/>
          <w:lang w:eastAsia="ru-RU"/>
        </w:rPr>
        <w:t>], действовавшему до 1 января 2017 года.</w:t>
      </w:r>
    </w:p>
    <w:p w:rsidR="004D6C90" w:rsidRPr="004D6C90" w:rsidRDefault="004D6C90" w:rsidP="004D6C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C9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величина дохода плательщика за расчетный период превышает 300 тысяч рублей, предпринимателю необходимо заплатить 1% с суммы дохода, превышающего этот порог. При этом определение дохода не связано с величиной налоговой базы.</w:t>
      </w:r>
    </w:p>
    <w:p w:rsidR="004D6C90" w:rsidRPr="004D6C90" w:rsidRDefault="004D6C90" w:rsidP="004D6C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C90">
        <w:rPr>
          <w:rFonts w:ascii="Times New Roman" w:eastAsia="Times New Roman" w:hAnsi="Times New Roman" w:cs="Times New Roman"/>
          <w:sz w:val="24"/>
          <w:szCs w:val="24"/>
          <w:lang w:eastAsia="ru-RU"/>
        </w:rPr>
        <w:t>Всю информацию о доходах индивидуальных предпринимателей Пенсионный фонд получает из Федеральной налоговой службы в соответствии с нормами законодательства[</w:t>
      </w:r>
      <w:proofErr w:type="spellStart"/>
      <w:r w:rsidRPr="004D6C90">
        <w:rPr>
          <w:rFonts w:ascii="Times New Roman" w:eastAsia="Times New Roman" w:hAnsi="Times New Roman" w:cs="Times New Roman"/>
          <w:sz w:val="24"/>
          <w:szCs w:val="24"/>
          <w:lang w:eastAsia="ru-RU"/>
        </w:rPr>
        <w:t>ii</w:t>
      </w:r>
      <w:proofErr w:type="spellEnd"/>
      <w:r w:rsidRPr="004D6C90">
        <w:rPr>
          <w:rFonts w:ascii="Times New Roman" w:eastAsia="Times New Roman" w:hAnsi="Times New Roman" w:cs="Times New Roman"/>
          <w:sz w:val="24"/>
          <w:szCs w:val="24"/>
          <w:lang w:eastAsia="ru-RU"/>
        </w:rPr>
        <w:t>]. Согласно представленным из налоговых органов данным производится расчет сумм страховых взносов.</w:t>
      </w:r>
    </w:p>
    <w:p w:rsidR="004D6C90" w:rsidRPr="004D6C90" w:rsidRDefault="004D6C90" w:rsidP="004D6C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D6C90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вступления в силу Постановления Конституционного суда Российской Федерации[</w:t>
      </w:r>
      <w:proofErr w:type="spellStart"/>
      <w:r w:rsidRPr="004D6C90">
        <w:rPr>
          <w:rFonts w:ascii="Times New Roman" w:eastAsia="Times New Roman" w:hAnsi="Times New Roman" w:cs="Times New Roman"/>
          <w:sz w:val="24"/>
          <w:szCs w:val="24"/>
          <w:lang w:eastAsia="ru-RU"/>
        </w:rPr>
        <w:t>iii</w:t>
      </w:r>
      <w:proofErr w:type="spellEnd"/>
      <w:r w:rsidRPr="004D6C90">
        <w:rPr>
          <w:rFonts w:ascii="Times New Roman" w:eastAsia="Times New Roman" w:hAnsi="Times New Roman" w:cs="Times New Roman"/>
          <w:sz w:val="24"/>
          <w:szCs w:val="24"/>
          <w:lang w:eastAsia="ru-RU"/>
        </w:rPr>
        <w:t>], а именно со 2 декабря 2016 года, все обязательства по уплате страховых взносов для плательщиков, уплачивающих налог на доходы физических лиц и не производящих выплаты и иные вознаграждения физическим лицам, должны формироваться - исходя из размера доходов за вычетом расходов, связанных с получением дохода.</w:t>
      </w:r>
      <w:proofErr w:type="gramEnd"/>
    </w:p>
    <w:p w:rsidR="004D6C90" w:rsidRPr="004D6C90" w:rsidRDefault="004D6C90" w:rsidP="004D6C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C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Данные о сумме доходов, полученных индивидуальными предпринимателями в 2014 - 2015 годах, уже представлены Федеральной налоговой службой на дату вынесения судом Постановления, и у территориальных органов Пенсионного фонда нет оснований для самостоятельной корректировки этих сумм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4D6C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D6C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</w:t>
      </w:r>
      <w:proofErr w:type="gramEnd"/>
      <w:r w:rsidRPr="004D6C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оэтому индивидуальным предпринимателям нужно обратиться в территориальные органы ПФР с подтверждающими документами, т.е. декларацией, представленной в налоговые органы. После чего специалисты Пенсионного фонда самостоятельно сделают запрос в налоговые органы и проведут перерасчет сумм страховых взносов подлежащих уплате с дохода, превышающего 300 тысяч рублей.</w:t>
      </w:r>
    </w:p>
    <w:p w:rsidR="004D6C90" w:rsidRPr="004D6C90" w:rsidRDefault="004D6C90" w:rsidP="004D6C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C9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gray" stroked="f"/>
        </w:pict>
      </w:r>
    </w:p>
    <w:p w:rsidR="004D6C90" w:rsidRPr="004D6C90" w:rsidRDefault="004D6C90" w:rsidP="004D6C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C9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4D6C90" w:rsidRPr="004D6C90" w:rsidSect="00050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6C90"/>
    <w:rsid w:val="000505EC"/>
    <w:rsid w:val="004D6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5EC"/>
  </w:style>
  <w:style w:type="paragraph" w:styleId="1">
    <w:name w:val="heading 1"/>
    <w:basedOn w:val="a"/>
    <w:link w:val="10"/>
    <w:uiPriority w:val="9"/>
    <w:qFormat/>
    <w:rsid w:val="004D6C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D6C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6C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D6C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D6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D6C90"/>
    <w:rPr>
      <w:i/>
      <w:iCs/>
    </w:rPr>
  </w:style>
  <w:style w:type="character" w:styleId="a5">
    <w:name w:val="Strong"/>
    <w:basedOn w:val="a0"/>
    <w:uiPriority w:val="22"/>
    <w:qFormat/>
    <w:rsid w:val="004D6C90"/>
    <w:rPr>
      <w:b/>
      <w:bCs/>
    </w:rPr>
  </w:style>
  <w:style w:type="character" w:customStyle="1" w:styleId="b-share-form-button">
    <w:name w:val="b-share-form-button"/>
    <w:basedOn w:val="a0"/>
    <w:rsid w:val="004D6C90"/>
  </w:style>
  <w:style w:type="character" w:styleId="a6">
    <w:name w:val="Hyperlink"/>
    <w:basedOn w:val="a0"/>
    <w:uiPriority w:val="99"/>
    <w:semiHidden/>
    <w:unhideWhenUsed/>
    <w:rsid w:val="004D6C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0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7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86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8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472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239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0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52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48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74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97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098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86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149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972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12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29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82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6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704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88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831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53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0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75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2017-06-15T11:05:00Z</dcterms:created>
  <dcterms:modified xsi:type="dcterms:W3CDTF">2017-06-15T11:13:00Z</dcterms:modified>
</cp:coreProperties>
</file>