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E9A" w:rsidRPr="00807E9A" w:rsidRDefault="00807E9A" w:rsidP="00807E9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07E9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Будь в курсе: контролируй свой индивидуальный лицевой счет!</w:t>
      </w:r>
    </w:p>
    <w:p w:rsidR="00807E9A" w:rsidRPr="00807E9A" w:rsidRDefault="00807E9A" w:rsidP="00807E9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 w:rsidRPr="00807E9A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Официальное трудоустройство и «белая» заработная плата – важные факторы, влияющие на размер будущей пенсии. Если же при оплате труда применяются «серые схемы», то страховые взносы на пополнение пенсионного счета работника не поступают совсем, или поступают в минимальном размере. Проверить добросовестность своего работодателя можно, заказав выписку из индивидуального лицевого счета (ИЛС).</w:t>
      </w:r>
    </w:p>
    <w:p w:rsidR="00807E9A" w:rsidRPr="00807E9A" w:rsidRDefault="00807E9A" w:rsidP="00807E9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Наиболее удобный способ проверить свой пенсионный счет – через «Личный кабинет гражданина» на сайте ПФР. Для этого необходимо иметь подтвержденную учетную запись на сайте </w:t>
      </w:r>
      <w:proofErr w:type="spellStart"/>
      <w:r w:rsidRPr="00807E9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807E9A">
        <w:rPr>
          <w:rFonts w:ascii="Times New Roman" w:eastAsia="Times New Roman" w:hAnsi="Times New Roman" w:cs="Times New Roman"/>
          <w:sz w:val="24"/>
          <w:szCs w:val="24"/>
          <w:lang w:eastAsia="ru-RU"/>
        </w:rPr>
        <w:t>. Если регистрации в Единой системе идентификац</w:t>
      </w:r>
      <w:proofErr w:type="gramStart"/>
      <w:r w:rsidRPr="00807E9A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807E9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тентификации нет, то справку можно предварительно заказать, используя соответствующий электронный сервис на сайте Пенсионного фонда, не требующий регистрации, далее выбрать дату, удобную для ее получения.</w:t>
      </w:r>
    </w:p>
    <w:p w:rsidR="00807E9A" w:rsidRPr="00807E9A" w:rsidRDefault="00807E9A" w:rsidP="00807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Если же гражданин прошел полную регистрацию, то в Личном кабинете он может в режиме </w:t>
      </w:r>
      <w:proofErr w:type="spellStart"/>
      <w:r w:rsidRPr="00807E9A">
        <w:rPr>
          <w:rFonts w:ascii="Times New Roman" w:eastAsia="Times New Roman" w:hAnsi="Times New Roman" w:cs="Times New Roman"/>
          <w:sz w:val="24"/>
          <w:szCs w:val="24"/>
          <w:lang w:eastAsia="ru-RU"/>
        </w:rPr>
        <w:t>on-line</w:t>
      </w:r>
      <w:proofErr w:type="spellEnd"/>
      <w:r w:rsidRPr="00807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посмотреть и распечатать извещение о состоянии индивидуального лицевого счета. Также заказать выписку можно через Единый портал государственных услуг, при личном визите - в офисах Многофункционального центра или территориальных органах ПФР. </w:t>
      </w:r>
    </w:p>
    <w:p w:rsidR="00807E9A" w:rsidRPr="00807E9A" w:rsidRDefault="00807E9A" w:rsidP="00807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proofErr w:type="gramStart"/>
      <w:r w:rsidRPr="00807E9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выписка из индивидуального лицевого счета позволяет проконтролировать полноту и своевременность перечисления страховых взносов, как текущим работодателем, так и бывшими, посмотреть, учтены ли различные периоды работы после 2002 года в стаж.</w:t>
      </w:r>
      <w:proofErr w:type="gramEnd"/>
    </w:p>
    <w:p w:rsidR="00807E9A" w:rsidRPr="00807E9A" w:rsidRDefault="00807E9A" w:rsidP="00807E9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E9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649F1" w:rsidRDefault="006649F1"/>
    <w:sectPr w:rsidR="006649F1" w:rsidSect="006649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7E9A"/>
    <w:rsid w:val="006649F1"/>
    <w:rsid w:val="00807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9F1"/>
  </w:style>
  <w:style w:type="paragraph" w:styleId="1">
    <w:name w:val="heading 1"/>
    <w:basedOn w:val="a"/>
    <w:link w:val="10"/>
    <w:uiPriority w:val="9"/>
    <w:qFormat/>
    <w:rsid w:val="00807E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07E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7E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07E9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07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07E9A"/>
    <w:rPr>
      <w:b/>
      <w:bCs/>
    </w:rPr>
  </w:style>
  <w:style w:type="character" w:customStyle="1" w:styleId="b-share-form-button">
    <w:name w:val="b-share-form-button"/>
    <w:basedOn w:val="a0"/>
    <w:rsid w:val="00807E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6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5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9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40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501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23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6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1268</Characters>
  <Application>Microsoft Office Word</Application>
  <DocSecurity>0</DocSecurity>
  <Lines>10</Lines>
  <Paragraphs>2</Paragraphs>
  <ScaleCrop>false</ScaleCrop>
  <Company/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2017-07-07T13:32:00Z</dcterms:created>
  <dcterms:modified xsi:type="dcterms:W3CDTF">2017-07-07T13:33:00Z</dcterms:modified>
</cp:coreProperties>
</file>