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DA" w:rsidRPr="00931CDA" w:rsidRDefault="00931CDA" w:rsidP="00931C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31C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Состоялся очередной аукцион по размещению средств пенсионных накоплений на банковских депозитах</w:t>
      </w:r>
    </w:p>
    <w:p w:rsidR="00931CDA" w:rsidRPr="00931CDA" w:rsidRDefault="00931CDA" w:rsidP="00931C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57375" cy="1238250"/>
            <wp:effectExtent l="19050" t="0" r="9525" b="0"/>
            <wp:docPr id="1" name="Рисунок 1" descr="http://www.pfrf.ru/files/id/news/big/grafik_3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rafik_3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Московской Бирже прошел отбор заявок на размещение средств пенсионных накоплений на банковских депозитах.</w:t>
      </w:r>
    </w:p>
    <w:p w:rsidR="00931CDA" w:rsidRPr="00931CDA" w:rsidRDefault="00931CDA" w:rsidP="00931C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аукциона были удовлетворены заявки двух кредитных организаций на общую сумму 22 </w:t>
      </w:r>
      <w:proofErr w:type="spellStart"/>
      <w:proofErr w:type="gramStart"/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т. е. на всю сумму, выставленную сегодня к торгам. Данные средства пенсионных накоплений ПФР разместил на депозитах кредитных организаций по ставке 8,25% годовых в срок на 66 дней.</w:t>
      </w:r>
    </w:p>
    <w:p w:rsidR="00931CDA" w:rsidRPr="00931CDA" w:rsidRDefault="00931CDA" w:rsidP="00931C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931CDA" w:rsidRPr="00931CDA" w:rsidRDefault="00931CDA" w:rsidP="00931C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9B2DB1" w:rsidRDefault="00931CDA" w:rsidP="00931CDA">
      <w:pPr>
        <w:spacing w:before="100" w:beforeAutospacing="1" w:after="100" w:afterAutospacing="1" w:line="240" w:lineRule="auto"/>
        <w:jc w:val="both"/>
      </w:pPr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931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931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sectPr w:rsidR="009B2DB1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CDA"/>
    <w:rsid w:val="00931CDA"/>
    <w:rsid w:val="009B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931C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31C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1C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1C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31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1CD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1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C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95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2017-07-31T12:39:00Z</dcterms:created>
  <dcterms:modified xsi:type="dcterms:W3CDTF">2017-07-31T12:40:00Z</dcterms:modified>
</cp:coreProperties>
</file>