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B42E2" w:rsidRPr="001B42E2" w:rsidRDefault="001B42E2" w:rsidP="001B42E2">
      <w:pPr>
        <w:spacing w:before="100" w:beforeAutospacing="1" w:after="100" w:afterAutospacing="1" w:line="240" w:lineRule="auto"/>
        <w:outlineLvl w:val="0"/>
        <w:rPr>
          <w:rFonts w:ascii="Times New Roman" w:eastAsia="Times New Roman" w:hAnsi="Times New Roman" w:cs="Times New Roman"/>
          <w:b/>
          <w:bCs/>
          <w:kern w:val="36"/>
          <w:sz w:val="48"/>
          <w:szCs w:val="48"/>
          <w:lang w:eastAsia="ru-RU"/>
        </w:rPr>
      </w:pPr>
      <w:r w:rsidRPr="001B42E2">
        <w:rPr>
          <w:rFonts w:ascii="Times New Roman" w:eastAsia="Times New Roman" w:hAnsi="Times New Roman" w:cs="Times New Roman"/>
          <w:b/>
          <w:bCs/>
          <w:kern w:val="36"/>
          <w:sz w:val="48"/>
          <w:szCs w:val="48"/>
          <w:lang w:eastAsia="ru-RU"/>
        </w:rPr>
        <w:t>Информация для плательщиков страховых взносов!</w:t>
      </w:r>
    </w:p>
    <w:p w:rsidR="001B42E2" w:rsidRPr="001B42E2" w:rsidRDefault="001B42E2" w:rsidP="001B42E2">
      <w:pPr>
        <w:spacing w:before="100" w:beforeAutospacing="1" w:after="0" w:line="240" w:lineRule="auto"/>
        <w:rPr>
          <w:rFonts w:ascii="Times New Roman" w:eastAsia="Times New Roman" w:hAnsi="Times New Roman" w:cs="Times New Roman"/>
          <w:sz w:val="24"/>
          <w:szCs w:val="24"/>
          <w:lang w:eastAsia="ru-RU"/>
        </w:rPr>
      </w:pPr>
      <w:r w:rsidRPr="001B42E2">
        <w:rPr>
          <w:rFonts w:ascii="Times New Roman" w:eastAsia="Times New Roman" w:hAnsi="Times New Roman" w:cs="Times New Roman"/>
          <w:b/>
          <w:bCs/>
          <w:sz w:val="24"/>
          <w:szCs w:val="24"/>
          <w:lang w:eastAsia="ru-RU"/>
        </w:rPr>
        <w:t xml:space="preserve">   </w:t>
      </w:r>
      <w:r w:rsidRPr="001B42E2">
        <w:rPr>
          <w:rFonts w:ascii="Times New Roman" w:eastAsia="Times New Roman" w:hAnsi="Times New Roman" w:cs="Times New Roman"/>
          <w:sz w:val="24"/>
          <w:szCs w:val="24"/>
          <w:lang w:eastAsia="ru-RU"/>
        </w:rPr>
        <w:t>Действующим законодательством на органы Пенсионного фонда РФ возложены полномочия по принятию решений о возврате сумм излишне уплаченных (взысканных) страховых взносов, пеней и штрафов за отчетные (расчетные) периоды, истекшие до 1 января 2017 года. Решения принимаются в течение 10 рабочих дней со дня получения письменного заявления плательщика о возврате, если на момент подачи заявления не прошло 3 года от даты уплаты платежа, из которого образовалась переплата. А также при отсутствии у плательщика задолженности в пределах одного фонда, возникшей до 01.01.2017 года.</w:t>
      </w:r>
    </w:p>
    <w:p w:rsidR="001B42E2" w:rsidRPr="001B42E2" w:rsidRDefault="001B42E2" w:rsidP="001B42E2">
      <w:pPr>
        <w:spacing w:before="100" w:beforeAutospacing="1" w:after="0" w:line="240" w:lineRule="auto"/>
        <w:rPr>
          <w:rFonts w:ascii="Times New Roman" w:eastAsia="Times New Roman" w:hAnsi="Times New Roman" w:cs="Times New Roman"/>
          <w:sz w:val="24"/>
          <w:szCs w:val="24"/>
          <w:lang w:eastAsia="ru-RU"/>
        </w:rPr>
      </w:pPr>
      <w:r w:rsidRPr="001B42E2">
        <w:rPr>
          <w:rFonts w:ascii="Times New Roman" w:eastAsia="Times New Roman" w:hAnsi="Times New Roman" w:cs="Times New Roman"/>
          <w:sz w:val="24"/>
          <w:szCs w:val="24"/>
          <w:lang w:eastAsia="ru-RU"/>
        </w:rPr>
        <w:t xml:space="preserve">    Наличие либо отсутствие задолженности определяется специалистом территориального органа ПФР на основании справки о состоянии расчетов на 01.01.2017 года, </w:t>
      </w:r>
      <w:proofErr w:type="gramStart"/>
      <w:r w:rsidRPr="001B42E2">
        <w:rPr>
          <w:rFonts w:ascii="Times New Roman" w:eastAsia="Times New Roman" w:hAnsi="Times New Roman" w:cs="Times New Roman"/>
          <w:sz w:val="24"/>
          <w:szCs w:val="24"/>
          <w:lang w:eastAsia="ru-RU"/>
        </w:rPr>
        <w:t>которую</w:t>
      </w:r>
      <w:proofErr w:type="gramEnd"/>
      <w:r w:rsidRPr="001B42E2">
        <w:rPr>
          <w:rFonts w:ascii="Times New Roman" w:eastAsia="Times New Roman" w:hAnsi="Times New Roman" w:cs="Times New Roman"/>
          <w:sz w:val="24"/>
          <w:szCs w:val="24"/>
          <w:lang w:eastAsia="ru-RU"/>
        </w:rPr>
        <w:t xml:space="preserve"> можно заказать в соответствующем территориальном органе ПФР.</w:t>
      </w:r>
    </w:p>
    <w:p w:rsidR="001B42E2" w:rsidRPr="001B42E2" w:rsidRDefault="001B42E2" w:rsidP="001B42E2">
      <w:pPr>
        <w:spacing w:before="100" w:beforeAutospacing="1" w:after="0" w:line="240" w:lineRule="auto"/>
        <w:rPr>
          <w:rFonts w:ascii="Times New Roman" w:eastAsia="Times New Roman" w:hAnsi="Times New Roman" w:cs="Times New Roman"/>
          <w:sz w:val="24"/>
          <w:szCs w:val="24"/>
          <w:lang w:eastAsia="ru-RU"/>
        </w:rPr>
      </w:pPr>
      <w:r w:rsidRPr="001B42E2">
        <w:rPr>
          <w:rFonts w:ascii="Times New Roman" w:eastAsia="Times New Roman" w:hAnsi="Times New Roman" w:cs="Times New Roman"/>
          <w:sz w:val="24"/>
          <w:szCs w:val="24"/>
          <w:lang w:eastAsia="ru-RU"/>
        </w:rPr>
        <w:t xml:space="preserve">На следующий день после принятия решения о возврате сумм излишне уплаченных (взысканных) страховых взносов, пеней и штрафов, территориальный орган ПФР направляет его в соответствующий налоговый орган, который в соответствии с положениями Налогового Кодекса РФ фактически осуществляет возврат плательщику соответствующих сумм. Также в течение 5 рабочих дней территориальный орган ПФР направляет плательщику уведомление о принятом </w:t>
      </w:r>
      <w:proofErr w:type="gramStart"/>
      <w:r w:rsidRPr="001B42E2">
        <w:rPr>
          <w:rFonts w:ascii="Times New Roman" w:eastAsia="Times New Roman" w:hAnsi="Times New Roman" w:cs="Times New Roman"/>
          <w:sz w:val="24"/>
          <w:szCs w:val="24"/>
          <w:lang w:eastAsia="ru-RU"/>
        </w:rPr>
        <w:t>решении</w:t>
      </w:r>
      <w:proofErr w:type="gramEnd"/>
      <w:r w:rsidRPr="001B42E2">
        <w:rPr>
          <w:rFonts w:ascii="Times New Roman" w:eastAsia="Times New Roman" w:hAnsi="Times New Roman" w:cs="Times New Roman"/>
          <w:sz w:val="24"/>
          <w:szCs w:val="24"/>
          <w:lang w:eastAsia="ru-RU"/>
        </w:rPr>
        <w:t xml:space="preserve"> о возврате или отказе в возврате.</w:t>
      </w:r>
    </w:p>
    <w:p w:rsidR="001B42E2" w:rsidRPr="001B42E2" w:rsidRDefault="001B42E2" w:rsidP="001B42E2">
      <w:pPr>
        <w:spacing w:before="100" w:beforeAutospacing="1" w:after="0" w:line="240" w:lineRule="auto"/>
        <w:rPr>
          <w:rFonts w:ascii="Times New Roman" w:eastAsia="Times New Roman" w:hAnsi="Times New Roman" w:cs="Times New Roman"/>
          <w:sz w:val="24"/>
          <w:szCs w:val="24"/>
          <w:lang w:eastAsia="ru-RU"/>
        </w:rPr>
      </w:pPr>
      <w:r w:rsidRPr="001B42E2">
        <w:rPr>
          <w:rFonts w:ascii="Times New Roman" w:eastAsia="Times New Roman" w:hAnsi="Times New Roman" w:cs="Times New Roman"/>
          <w:sz w:val="24"/>
          <w:szCs w:val="24"/>
          <w:lang w:eastAsia="ru-RU"/>
        </w:rPr>
        <w:t> </w:t>
      </w:r>
    </w:p>
    <w:p w:rsidR="001B42E2" w:rsidRPr="001B42E2" w:rsidRDefault="001B42E2" w:rsidP="001B42E2">
      <w:pPr>
        <w:spacing w:before="100" w:beforeAutospacing="1" w:after="0" w:line="240" w:lineRule="auto"/>
        <w:rPr>
          <w:rFonts w:ascii="Times New Roman" w:eastAsia="Times New Roman" w:hAnsi="Times New Roman" w:cs="Times New Roman"/>
          <w:sz w:val="24"/>
          <w:szCs w:val="24"/>
          <w:lang w:eastAsia="ru-RU"/>
        </w:rPr>
      </w:pPr>
      <w:r w:rsidRPr="001B42E2">
        <w:rPr>
          <w:rFonts w:ascii="Times New Roman" w:eastAsia="Times New Roman" w:hAnsi="Times New Roman" w:cs="Times New Roman"/>
          <w:sz w:val="24"/>
          <w:szCs w:val="24"/>
          <w:lang w:eastAsia="ru-RU"/>
        </w:rPr>
        <w:t>   Документы, необходимые для подачи заявления на возврат излишне уплаченных сумм:</w:t>
      </w:r>
    </w:p>
    <w:p w:rsidR="001B42E2" w:rsidRPr="001B42E2" w:rsidRDefault="001B42E2" w:rsidP="001B42E2">
      <w:pPr>
        <w:spacing w:before="100" w:beforeAutospacing="1" w:after="0" w:line="240" w:lineRule="auto"/>
        <w:rPr>
          <w:rFonts w:ascii="Times New Roman" w:eastAsia="Times New Roman" w:hAnsi="Times New Roman" w:cs="Times New Roman"/>
          <w:sz w:val="24"/>
          <w:szCs w:val="24"/>
          <w:lang w:eastAsia="ru-RU"/>
        </w:rPr>
      </w:pPr>
      <w:r w:rsidRPr="001B42E2">
        <w:rPr>
          <w:rFonts w:ascii="Times New Roman" w:eastAsia="Times New Roman" w:hAnsi="Times New Roman" w:cs="Times New Roman"/>
          <w:sz w:val="24"/>
          <w:szCs w:val="24"/>
          <w:lang w:eastAsia="ru-RU"/>
        </w:rPr>
        <w:t>- заявление о возврате сумм излишне уплаченных (взысканных) страховых взносов, пеней и штрафов;</w:t>
      </w:r>
    </w:p>
    <w:p w:rsidR="001B42E2" w:rsidRPr="001B42E2" w:rsidRDefault="001B42E2" w:rsidP="001B42E2">
      <w:pPr>
        <w:spacing w:before="100" w:beforeAutospacing="1" w:after="0" w:line="240" w:lineRule="auto"/>
        <w:rPr>
          <w:rFonts w:ascii="Times New Roman" w:eastAsia="Times New Roman" w:hAnsi="Times New Roman" w:cs="Times New Roman"/>
          <w:sz w:val="24"/>
          <w:szCs w:val="24"/>
          <w:lang w:eastAsia="ru-RU"/>
        </w:rPr>
      </w:pPr>
      <w:r w:rsidRPr="001B42E2">
        <w:rPr>
          <w:rFonts w:ascii="Times New Roman" w:eastAsia="Times New Roman" w:hAnsi="Times New Roman" w:cs="Times New Roman"/>
          <w:sz w:val="24"/>
          <w:szCs w:val="24"/>
          <w:lang w:eastAsia="ru-RU"/>
        </w:rPr>
        <w:t>- справка о состоянии расчетов на 01.01.2017 года (выдается в территориальном органе ПФР);</w:t>
      </w:r>
    </w:p>
    <w:p w:rsidR="001B42E2" w:rsidRPr="001B42E2" w:rsidRDefault="001B42E2" w:rsidP="001B42E2">
      <w:pPr>
        <w:spacing w:before="100" w:beforeAutospacing="1" w:after="0" w:line="240" w:lineRule="auto"/>
        <w:rPr>
          <w:rFonts w:ascii="Times New Roman" w:eastAsia="Times New Roman" w:hAnsi="Times New Roman" w:cs="Times New Roman"/>
          <w:sz w:val="24"/>
          <w:szCs w:val="24"/>
          <w:lang w:eastAsia="ru-RU"/>
        </w:rPr>
      </w:pPr>
      <w:r w:rsidRPr="001B42E2">
        <w:rPr>
          <w:rFonts w:ascii="Times New Roman" w:eastAsia="Times New Roman" w:hAnsi="Times New Roman" w:cs="Times New Roman"/>
          <w:sz w:val="24"/>
          <w:szCs w:val="24"/>
          <w:lang w:eastAsia="ru-RU"/>
        </w:rPr>
        <w:t>- уведомление о переплате (выдается в территориальном органе ПФР);</w:t>
      </w:r>
    </w:p>
    <w:p w:rsidR="001B42E2" w:rsidRPr="001B42E2" w:rsidRDefault="001B42E2" w:rsidP="001B42E2">
      <w:pPr>
        <w:spacing w:before="100" w:beforeAutospacing="1" w:after="0" w:line="240" w:lineRule="auto"/>
        <w:rPr>
          <w:rFonts w:ascii="Times New Roman" w:eastAsia="Times New Roman" w:hAnsi="Times New Roman" w:cs="Times New Roman"/>
          <w:sz w:val="24"/>
          <w:szCs w:val="24"/>
          <w:lang w:eastAsia="ru-RU"/>
        </w:rPr>
      </w:pPr>
      <w:r w:rsidRPr="001B42E2">
        <w:rPr>
          <w:rFonts w:ascii="Times New Roman" w:eastAsia="Times New Roman" w:hAnsi="Times New Roman" w:cs="Times New Roman"/>
          <w:sz w:val="24"/>
          <w:szCs w:val="24"/>
          <w:lang w:eastAsia="ru-RU"/>
        </w:rPr>
        <w:t>- копии платежных документов об уплате суммы, из которой сформировалась переплата;</w:t>
      </w:r>
    </w:p>
    <w:p w:rsidR="001B42E2" w:rsidRPr="001B42E2" w:rsidRDefault="001B42E2" w:rsidP="001B42E2">
      <w:pPr>
        <w:spacing w:before="100" w:beforeAutospacing="1" w:after="0" w:line="240" w:lineRule="auto"/>
        <w:rPr>
          <w:rFonts w:ascii="Times New Roman" w:eastAsia="Times New Roman" w:hAnsi="Times New Roman" w:cs="Times New Roman"/>
          <w:sz w:val="24"/>
          <w:szCs w:val="24"/>
          <w:lang w:eastAsia="ru-RU"/>
        </w:rPr>
      </w:pPr>
      <w:r w:rsidRPr="001B42E2">
        <w:rPr>
          <w:rFonts w:ascii="Times New Roman" w:eastAsia="Times New Roman" w:hAnsi="Times New Roman" w:cs="Times New Roman"/>
          <w:sz w:val="24"/>
          <w:szCs w:val="24"/>
          <w:lang w:eastAsia="ru-RU"/>
        </w:rPr>
        <w:t>- справка из банка о расчетном счете или о банковском счете, привязанном к пластиковой карте.</w:t>
      </w:r>
    </w:p>
    <w:p w:rsidR="001B42E2" w:rsidRPr="001B42E2" w:rsidRDefault="001B42E2" w:rsidP="001B42E2">
      <w:pPr>
        <w:spacing w:before="100" w:beforeAutospacing="1" w:after="0" w:line="240" w:lineRule="auto"/>
        <w:rPr>
          <w:rFonts w:ascii="Times New Roman" w:eastAsia="Times New Roman" w:hAnsi="Times New Roman" w:cs="Times New Roman"/>
          <w:sz w:val="24"/>
          <w:szCs w:val="24"/>
          <w:lang w:eastAsia="ru-RU"/>
        </w:rPr>
      </w:pPr>
      <w:r w:rsidRPr="001B42E2">
        <w:rPr>
          <w:rFonts w:ascii="Times New Roman" w:eastAsia="Times New Roman" w:hAnsi="Times New Roman" w:cs="Times New Roman"/>
          <w:sz w:val="24"/>
          <w:szCs w:val="24"/>
          <w:lang w:eastAsia="ru-RU"/>
        </w:rPr>
        <w:t>Также можно подать и заверенные копии указанных документов.</w:t>
      </w:r>
    </w:p>
    <w:p w:rsidR="00642F3F" w:rsidRDefault="001B42E2" w:rsidP="001B42E2">
      <w:pPr>
        <w:spacing w:before="100" w:beforeAutospacing="1" w:after="0" w:line="240" w:lineRule="auto"/>
      </w:pPr>
      <w:r w:rsidRPr="001B42E2">
        <w:rPr>
          <w:rFonts w:ascii="Times New Roman" w:eastAsia="Times New Roman" w:hAnsi="Times New Roman" w:cs="Times New Roman"/>
          <w:sz w:val="24"/>
          <w:szCs w:val="24"/>
          <w:lang w:eastAsia="ru-RU"/>
        </w:rPr>
        <w:t>    Если в справке о состоянии расчетов на 01.01.2017 года из ПФР, по тому фонду, в рамках которого подается заявление на возврат, имеется задолженность, а уплата данной задолженности была осуществлена в Федеральную Налоговую службу России, то уплата  должна быть подтверждена органами ФНС справкой о состоянии расчетов по налогам, сборам, пеням, штрафам или справкой об исполнении обязанности по уплате налогов, сборов, пеней, штрафов. (Указанные справки на основании статьи 32 Налогового Кодекса РФ налоговые органы обязаны предоставить плательщику по его запросу).</w:t>
      </w:r>
    </w:p>
    <w:sectPr w:rsidR="00642F3F" w:rsidSect="00642F3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1B42E2"/>
    <w:rsid w:val="001B42E2"/>
    <w:rsid w:val="00642F3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42F3F"/>
  </w:style>
  <w:style w:type="paragraph" w:styleId="1">
    <w:name w:val="heading 1"/>
    <w:basedOn w:val="a"/>
    <w:link w:val="10"/>
    <w:uiPriority w:val="9"/>
    <w:qFormat/>
    <w:rsid w:val="001B42E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link w:val="30"/>
    <w:uiPriority w:val="9"/>
    <w:qFormat/>
    <w:rsid w:val="001B42E2"/>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B42E2"/>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rsid w:val="001B42E2"/>
    <w:rPr>
      <w:rFonts w:ascii="Times New Roman" w:eastAsia="Times New Roman" w:hAnsi="Times New Roman" w:cs="Times New Roman"/>
      <w:b/>
      <w:bCs/>
      <w:sz w:val="27"/>
      <w:szCs w:val="27"/>
      <w:lang w:eastAsia="ru-RU"/>
    </w:rPr>
  </w:style>
  <w:style w:type="paragraph" w:styleId="a3">
    <w:name w:val="Normal (Web)"/>
    <w:basedOn w:val="a"/>
    <w:uiPriority w:val="99"/>
    <w:semiHidden/>
    <w:unhideWhenUsed/>
    <w:rsid w:val="001B42E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1B42E2"/>
    <w:rPr>
      <w:b/>
      <w:bCs/>
    </w:rPr>
  </w:style>
</w:styles>
</file>

<file path=word/webSettings.xml><?xml version="1.0" encoding="utf-8"?>
<w:webSettings xmlns:r="http://schemas.openxmlformats.org/officeDocument/2006/relationships" xmlns:w="http://schemas.openxmlformats.org/wordprocessingml/2006/main">
  <w:divs>
    <w:div w:id="1592927296">
      <w:bodyDiv w:val="1"/>
      <w:marLeft w:val="0"/>
      <w:marRight w:val="0"/>
      <w:marTop w:val="0"/>
      <w:marBottom w:val="0"/>
      <w:divBdr>
        <w:top w:val="none" w:sz="0" w:space="0" w:color="auto"/>
        <w:left w:val="none" w:sz="0" w:space="0" w:color="auto"/>
        <w:bottom w:val="none" w:sz="0" w:space="0" w:color="auto"/>
        <w:right w:val="none" w:sz="0" w:space="0" w:color="auto"/>
      </w:divBdr>
      <w:divsChild>
        <w:div w:id="795873126">
          <w:marLeft w:val="0"/>
          <w:marRight w:val="0"/>
          <w:marTop w:val="0"/>
          <w:marBottom w:val="0"/>
          <w:divBdr>
            <w:top w:val="none" w:sz="0" w:space="0" w:color="auto"/>
            <w:left w:val="none" w:sz="0" w:space="0" w:color="auto"/>
            <w:bottom w:val="none" w:sz="0" w:space="0" w:color="auto"/>
            <w:right w:val="none" w:sz="0" w:space="0" w:color="auto"/>
          </w:divBdr>
          <w:divsChild>
            <w:div w:id="117768437">
              <w:marLeft w:val="0"/>
              <w:marRight w:val="0"/>
              <w:marTop w:val="0"/>
              <w:marBottom w:val="0"/>
              <w:divBdr>
                <w:top w:val="none" w:sz="0" w:space="0" w:color="auto"/>
                <w:left w:val="none" w:sz="0" w:space="0" w:color="auto"/>
                <w:bottom w:val="none" w:sz="0" w:space="0" w:color="auto"/>
                <w:right w:val="none" w:sz="0" w:space="0" w:color="auto"/>
              </w:divBdr>
            </w:div>
          </w:divsChild>
        </w:div>
        <w:div w:id="1101485511">
          <w:marLeft w:val="0"/>
          <w:marRight w:val="0"/>
          <w:marTop w:val="0"/>
          <w:marBottom w:val="0"/>
          <w:divBdr>
            <w:top w:val="none" w:sz="0" w:space="0" w:color="auto"/>
            <w:left w:val="none" w:sz="0" w:space="0" w:color="auto"/>
            <w:bottom w:val="none" w:sz="0" w:space="0" w:color="auto"/>
            <w:right w:val="none" w:sz="0" w:space="0" w:color="auto"/>
          </w:divBdr>
          <w:divsChild>
            <w:div w:id="989754231">
              <w:marLeft w:val="0"/>
              <w:marRight w:val="0"/>
              <w:marTop w:val="0"/>
              <w:marBottom w:val="0"/>
              <w:divBdr>
                <w:top w:val="none" w:sz="0" w:space="0" w:color="auto"/>
                <w:left w:val="none" w:sz="0" w:space="0" w:color="auto"/>
                <w:bottom w:val="none" w:sz="0" w:space="0" w:color="auto"/>
                <w:right w:val="none" w:sz="0" w:space="0" w:color="auto"/>
              </w:divBdr>
              <w:divsChild>
                <w:div w:id="913663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368</Words>
  <Characters>2098</Characters>
  <Application>Microsoft Office Word</Application>
  <DocSecurity>0</DocSecurity>
  <Lines>17</Lines>
  <Paragraphs>4</Paragraphs>
  <ScaleCrop>false</ScaleCrop>
  <Company/>
  <LinksUpToDate>false</LinksUpToDate>
  <CharactersWithSpaces>2462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011ShamoninaEN</dc:creator>
  <cp:lastModifiedBy>011ShamoninaEN</cp:lastModifiedBy>
  <cp:revision>1</cp:revision>
  <dcterms:created xsi:type="dcterms:W3CDTF">2017-08-15T13:19:00Z</dcterms:created>
  <dcterms:modified xsi:type="dcterms:W3CDTF">2017-08-15T13:22:00Z</dcterms:modified>
</cp:coreProperties>
</file>