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3DC" w:rsidRPr="006213DC" w:rsidRDefault="006213DC" w:rsidP="006213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13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Студентам-очникам, получающим пенсию по случаю потери кормильца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УПФР напоминает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Накануне нового учебного года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Управление</w:t>
      </w:r>
      <w:r w:rsidRPr="006213D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Пенсионного фонда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муниципальном районе  </w:t>
      </w:r>
      <w:r w:rsidRPr="006213D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напоминает получателям пенсии по случаю потери кормильца, что при достижении 18 лет необходимо продлить выплату пенсии, подтвердив факт очного обучения.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совершеннолетним студентам нужно предоставить в Клиентскую службу ПФР по месту жительства справку из учебного заведения о факте очного обучения. Справку достаточно принести один раз в начале обучения.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справке должна содержаться следующая информация: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угловой штамп образовательного учреждения, дата выдачи и регистрационный номер;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- ФИО обучающегося полностью, дата рождения;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наименование образовательного учреждения;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статус образовательного учреждения;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- факт очной формы обучения;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срок обучения (начало и окончание);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основание выдачи справки (№ и дата приказа о зачислении в образовательное учреждение);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печать и подпись руководителя образовательного учреждения или его подразделения с расшифровкой.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Напомним, что право на пенсию по случаю потери кормильца студент теряет, если он по каким-либо причинам прекращает учебу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переводится на вечернее или заочное отделение. В этой связи очень важно самостоятельно уведомить ПФР о факте прекращения или переводе на иную форму обучения. В ином случае может возникнуть переплата денежных средств, которые студент будет обязан возвратить.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Следует помнить, что именно очная форма обучения является главным условием для продления выплаты пенсии по случаю потери кормильца совершеннолетним детям, которые потеряли одного из родителей или являются круглыми сиротами.</w:t>
      </w:r>
    </w:p>
    <w:p w:rsidR="006213DC" w:rsidRPr="006213DC" w:rsidRDefault="006213DC" w:rsidP="0062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3DC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соответствии с федеральным законодательством на пенсию по случаю потери кормильца имеют право нетрудоспособные члены семьи умершего кормильца, состоявшие на его иждивении. Таковыми признаются несовершеннолетние дети (до достижения ими 18 лет), а также дети, обучающиеся по очной форме в образовательных учреждениях всех типов и видов (до окончания обучения, но не дольше чем до достижения ими возраста 23 лет).</w:t>
      </w:r>
    </w:p>
    <w:sectPr w:rsidR="006213DC" w:rsidRPr="006213DC" w:rsidSect="00947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13DC"/>
    <w:rsid w:val="006213DC"/>
    <w:rsid w:val="00947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EE"/>
  </w:style>
  <w:style w:type="paragraph" w:styleId="1">
    <w:name w:val="heading 1"/>
    <w:basedOn w:val="a"/>
    <w:link w:val="10"/>
    <w:uiPriority w:val="9"/>
    <w:qFormat/>
    <w:rsid w:val="006213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13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3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213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21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213DC"/>
    <w:rPr>
      <w:i/>
      <w:iCs/>
    </w:rPr>
  </w:style>
  <w:style w:type="character" w:customStyle="1" w:styleId="b-share-form-button">
    <w:name w:val="b-share-form-button"/>
    <w:basedOn w:val="a0"/>
    <w:rsid w:val="006213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2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57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8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6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2017-08-22T12:55:00Z</dcterms:created>
  <dcterms:modified xsi:type="dcterms:W3CDTF">2017-08-22T12:59:00Z</dcterms:modified>
</cp:coreProperties>
</file>