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2E88" w:rsidRPr="009D2E88" w:rsidRDefault="009D2E88" w:rsidP="009D2E88">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9D2E88">
        <w:rPr>
          <w:rFonts w:ascii="Times New Roman" w:eastAsia="Times New Roman" w:hAnsi="Times New Roman" w:cs="Times New Roman"/>
          <w:b/>
          <w:bCs/>
          <w:kern w:val="36"/>
          <w:sz w:val="48"/>
          <w:szCs w:val="48"/>
          <w:lang w:eastAsia="ru-RU"/>
        </w:rPr>
        <w:t>В этом году на пенсию? Что нужно знать!</w:t>
      </w:r>
    </w:p>
    <w:p w:rsidR="009D2E88" w:rsidRPr="009D2E88" w:rsidRDefault="009D2E88" w:rsidP="009D2E88">
      <w:pPr>
        <w:spacing w:before="100" w:beforeAutospacing="1" w:after="0" w:line="240" w:lineRule="auto"/>
        <w:rPr>
          <w:rFonts w:ascii="Times New Roman" w:eastAsia="Times New Roman" w:hAnsi="Times New Roman" w:cs="Times New Roman"/>
          <w:sz w:val="24"/>
          <w:szCs w:val="24"/>
          <w:lang w:eastAsia="ru-RU"/>
        </w:rPr>
      </w:pPr>
      <w:r w:rsidRPr="009D2E88">
        <w:rPr>
          <w:rFonts w:ascii="Times New Roman" w:eastAsia="Times New Roman" w:hAnsi="Times New Roman" w:cs="Times New Roman"/>
          <w:sz w:val="24"/>
          <w:szCs w:val="24"/>
          <w:lang w:eastAsia="ru-RU"/>
        </w:rPr>
        <w:t xml:space="preserve">   Пенсионные права граждан с 1 января 2015 года формируются в индивидуальных пенсионных коэффициентах или пенсионных баллах. Количество пенсионных баллов зависит от продолжительности страхового (трудового) стажа и размера заработной платы до 01.01.2002, а также от суммы начисленных и уплаченных в систему обязательного пенсионного страхования страховых взносов. Все пенсионные права, сформированные до 1 января 2015 года, </w:t>
      </w:r>
      <w:proofErr w:type="spellStart"/>
      <w:r w:rsidRPr="009D2E88">
        <w:rPr>
          <w:rFonts w:ascii="Times New Roman" w:eastAsia="Times New Roman" w:hAnsi="Times New Roman" w:cs="Times New Roman"/>
          <w:sz w:val="24"/>
          <w:szCs w:val="24"/>
          <w:lang w:eastAsia="ru-RU"/>
        </w:rPr>
        <w:t>сконвертированы</w:t>
      </w:r>
      <w:proofErr w:type="spellEnd"/>
      <w:r w:rsidRPr="009D2E88">
        <w:rPr>
          <w:rFonts w:ascii="Times New Roman" w:eastAsia="Times New Roman" w:hAnsi="Times New Roman" w:cs="Times New Roman"/>
          <w:sz w:val="24"/>
          <w:szCs w:val="24"/>
          <w:lang w:eastAsia="ru-RU"/>
        </w:rPr>
        <w:t xml:space="preserve"> в пенсионные баллы, их сумму каждый будущий пенсионер может узнать в «Личном кабинете гражданина» на сайте ПФР или на Едином портале </w:t>
      </w:r>
      <w:proofErr w:type="spellStart"/>
      <w:r w:rsidRPr="009D2E88">
        <w:rPr>
          <w:rFonts w:ascii="Times New Roman" w:eastAsia="Times New Roman" w:hAnsi="Times New Roman" w:cs="Times New Roman"/>
          <w:sz w:val="24"/>
          <w:szCs w:val="24"/>
          <w:lang w:eastAsia="ru-RU"/>
        </w:rPr>
        <w:t>госуслуг</w:t>
      </w:r>
      <w:proofErr w:type="spellEnd"/>
      <w:r w:rsidRPr="009D2E88">
        <w:rPr>
          <w:rFonts w:ascii="Times New Roman" w:eastAsia="Times New Roman" w:hAnsi="Times New Roman" w:cs="Times New Roman"/>
          <w:sz w:val="24"/>
          <w:szCs w:val="24"/>
          <w:lang w:eastAsia="ru-RU"/>
        </w:rPr>
        <w:t>.</w:t>
      </w:r>
    </w:p>
    <w:p w:rsidR="009D2E88" w:rsidRPr="009D2E88" w:rsidRDefault="009D2E88" w:rsidP="009D2E88">
      <w:pPr>
        <w:spacing w:before="100" w:beforeAutospacing="1" w:after="0" w:line="240" w:lineRule="auto"/>
        <w:rPr>
          <w:rFonts w:ascii="Times New Roman" w:eastAsia="Times New Roman" w:hAnsi="Times New Roman" w:cs="Times New Roman"/>
          <w:sz w:val="24"/>
          <w:szCs w:val="24"/>
          <w:lang w:eastAsia="ru-RU"/>
        </w:rPr>
      </w:pPr>
      <w:r w:rsidRPr="009D2E88">
        <w:rPr>
          <w:rFonts w:ascii="Times New Roman" w:eastAsia="Times New Roman" w:hAnsi="Times New Roman" w:cs="Times New Roman"/>
          <w:sz w:val="24"/>
          <w:szCs w:val="24"/>
          <w:lang w:eastAsia="ru-RU"/>
        </w:rPr>
        <w:t>   Условиями возникновения права на страховую пенсию по старости являются:</w:t>
      </w:r>
    </w:p>
    <w:p w:rsidR="009D2E88" w:rsidRPr="009D2E88" w:rsidRDefault="009D2E88" w:rsidP="009D2E88">
      <w:pPr>
        <w:spacing w:before="100" w:beforeAutospacing="1" w:after="0" w:line="240" w:lineRule="auto"/>
        <w:rPr>
          <w:rFonts w:ascii="Times New Roman" w:eastAsia="Times New Roman" w:hAnsi="Times New Roman" w:cs="Times New Roman"/>
          <w:sz w:val="24"/>
          <w:szCs w:val="24"/>
          <w:lang w:eastAsia="ru-RU"/>
        </w:rPr>
      </w:pPr>
      <w:r w:rsidRPr="009D2E88">
        <w:rPr>
          <w:rFonts w:ascii="Times New Roman" w:eastAsia="Times New Roman" w:hAnsi="Times New Roman" w:cs="Times New Roman"/>
          <w:sz w:val="24"/>
          <w:szCs w:val="24"/>
          <w:lang w:eastAsia="ru-RU"/>
        </w:rPr>
        <w:t xml:space="preserve">- достижение общеустановленного пенсионного возраста (60 лет для мужчин, 55 лет для женщин). Отдельные категории граждан (например, лица, занятые на работах с вредными и тяжелыми условиями труда, осуществляющие педагогическую или медицинскую деятельность) при определенных условиях имеют право на назначение страховой пенсии по старости досрочно. </w:t>
      </w:r>
      <w:proofErr w:type="gramStart"/>
      <w:r w:rsidRPr="009D2E88">
        <w:rPr>
          <w:rFonts w:ascii="Times New Roman" w:eastAsia="Times New Roman" w:hAnsi="Times New Roman" w:cs="Times New Roman"/>
          <w:sz w:val="24"/>
          <w:szCs w:val="24"/>
          <w:lang w:eastAsia="ru-RU"/>
        </w:rPr>
        <w:t>С 01.01.2017 увеличен на 6 месяцев возраст, по достижении которого назначается страховая пенсия по старости в период замещения государственных должностей, муниципальных должностей, должностей государственной гражданской и муниципальной службы, далее для указанных лиц пенсионный возраст будет ежегодно повышаться на 6 месяцев до достижения величины 65 лет для мужчин и 63 лет для женщин;</w:t>
      </w:r>
      <w:proofErr w:type="gramEnd"/>
    </w:p>
    <w:p w:rsidR="009D2E88" w:rsidRPr="009D2E88" w:rsidRDefault="009D2E88" w:rsidP="009D2E88">
      <w:pPr>
        <w:spacing w:before="100" w:beforeAutospacing="1" w:after="0" w:line="240" w:lineRule="auto"/>
        <w:rPr>
          <w:rFonts w:ascii="Times New Roman" w:eastAsia="Times New Roman" w:hAnsi="Times New Roman" w:cs="Times New Roman"/>
          <w:sz w:val="24"/>
          <w:szCs w:val="24"/>
          <w:lang w:eastAsia="ru-RU"/>
        </w:rPr>
      </w:pPr>
      <w:r w:rsidRPr="009D2E88">
        <w:rPr>
          <w:rFonts w:ascii="Times New Roman" w:eastAsia="Times New Roman" w:hAnsi="Times New Roman" w:cs="Times New Roman"/>
          <w:sz w:val="24"/>
          <w:szCs w:val="24"/>
          <w:lang w:eastAsia="ru-RU"/>
        </w:rPr>
        <w:t>- наличие установленного минимального страхового стажа. Требуемый стаж в 2017 году составляет 8 лет и повышается ежегодно на 1 календарный год до достижения 15 лет в 2024 году;</w:t>
      </w:r>
    </w:p>
    <w:p w:rsidR="009D2E88" w:rsidRPr="009D2E88" w:rsidRDefault="009D2E88" w:rsidP="009D2E88">
      <w:pPr>
        <w:spacing w:before="100" w:beforeAutospacing="1" w:after="0" w:line="240" w:lineRule="auto"/>
        <w:rPr>
          <w:rFonts w:ascii="Times New Roman" w:eastAsia="Times New Roman" w:hAnsi="Times New Roman" w:cs="Times New Roman"/>
          <w:sz w:val="24"/>
          <w:szCs w:val="24"/>
          <w:lang w:eastAsia="ru-RU"/>
        </w:rPr>
      </w:pPr>
      <w:r w:rsidRPr="009D2E88">
        <w:rPr>
          <w:rFonts w:ascii="Times New Roman" w:eastAsia="Times New Roman" w:hAnsi="Times New Roman" w:cs="Times New Roman"/>
          <w:sz w:val="24"/>
          <w:szCs w:val="24"/>
          <w:lang w:eastAsia="ru-RU"/>
        </w:rPr>
        <w:t xml:space="preserve">- наличие минимальной суммы пенсионных баллов (11,4 балла в 2017 году), </w:t>
      </w:r>
      <w:proofErr w:type="gramStart"/>
      <w:r w:rsidRPr="009D2E88">
        <w:rPr>
          <w:rFonts w:ascii="Times New Roman" w:eastAsia="Times New Roman" w:hAnsi="Times New Roman" w:cs="Times New Roman"/>
          <w:sz w:val="24"/>
          <w:szCs w:val="24"/>
          <w:lang w:eastAsia="ru-RU"/>
        </w:rPr>
        <w:t>которая</w:t>
      </w:r>
      <w:proofErr w:type="gramEnd"/>
      <w:r w:rsidRPr="009D2E88">
        <w:rPr>
          <w:rFonts w:ascii="Times New Roman" w:eastAsia="Times New Roman" w:hAnsi="Times New Roman" w:cs="Times New Roman"/>
          <w:sz w:val="24"/>
          <w:szCs w:val="24"/>
          <w:lang w:eastAsia="ru-RU"/>
        </w:rPr>
        <w:t xml:space="preserve"> ежегодно увеличивается на 2,4 балла до достижения 30 баллов в 2025 году.</w:t>
      </w:r>
    </w:p>
    <w:p w:rsidR="009D2E88" w:rsidRPr="009D2E88" w:rsidRDefault="009D2E88" w:rsidP="009D2E88">
      <w:pPr>
        <w:spacing w:before="100" w:beforeAutospacing="1" w:after="0" w:line="240" w:lineRule="auto"/>
        <w:rPr>
          <w:rFonts w:ascii="Times New Roman" w:eastAsia="Times New Roman" w:hAnsi="Times New Roman" w:cs="Times New Roman"/>
          <w:sz w:val="24"/>
          <w:szCs w:val="24"/>
          <w:lang w:eastAsia="ru-RU"/>
        </w:rPr>
      </w:pPr>
      <w:r w:rsidRPr="009D2E88">
        <w:rPr>
          <w:rFonts w:ascii="Times New Roman" w:eastAsia="Times New Roman" w:hAnsi="Times New Roman" w:cs="Times New Roman"/>
          <w:sz w:val="24"/>
          <w:szCs w:val="24"/>
          <w:lang w:eastAsia="ru-RU"/>
        </w:rPr>
        <w:t>Стоимость одного пенсионного балла сегодня составляет 78 руб. 58 коп. Размер фиксированной выплаты к страховой пенсии равен 4 805 руб. 11 коп.</w:t>
      </w:r>
    </w:p>
    <w:p w:rsidR="009D2E88" w:rsidRPr="009D2E88" w:rsidRDefault="009D2E88" w:rsidP="009D2E88">
      <w:pPr>
        <w:spacing w:before="100" w:beforeAutospacing="1" w:after="0" w:line="240" w:lineRule="auto"/>
        <w:rPr>
          <w:rFonts w:ascii="Times New Roman" w:eastAsia="Times New Roman" w:hAnsi="Times New Roman" w:cs="Times New Roman"/>
          <w:sz w:val="24"/>
          <w:szCs w:val="24"/>
          <w:lang w:eastAsia="ru-RU"/>
        </w:rPr>
      </w:pPr>
      <w:r w:rsidRPr="009D2E88">
        <w:rPr>
          <w:rFonts w:ascii="Times New Roman" w:eastAsia="Times New Roman" w:hAnsi="Times New Roman" w:cs="Times New Roman"/>
          <w:sz w:val="24"/>
          <w:szCs w:val="24"/>
          <w:lang w:eastAsia="ru-RU"/>
        </w:rPr>
        <w:t xml:space="preserve">Сумму пенсионных баллов существенно увеличивает обращение за назначением страховой пенсии по старости впервые (в том числе досрочно) позднее возникновения права на неё. За каждый год более позднего обращения за назначением пенсии страховая пенсия будет увеличиваться на соответствующие премиальные коэффициенты. Например, если гражданин обратится за назначением пенсии по старости через 5 лет после достижения пенсионного возраста, то фиксированная выплата вырастет на 36%, а сумма индивидуальных пенсионных коэффициентов – на 45%; а если через 10 лет, то фиксированная выплата увеличится в 2,11 раз, а сумма индивидуальных пенсионных коэффициентов - </w:t>
      </w:r>
      <w:proofErr w:type="gramStart"/>
      <w:r w:rsidRPr="009D2E88">
        <w:rPr>
          <w:rFonts w:ascii="Times New Roman" w:eastAsia="Times New Roman" w:hAnsi="Times New Roman" w:cs="Times New Roman"/>
          <w:sz w:val="24"/>
          <w:szCs w:val="24"/>
          <w:lang w:eastAsia="ru-RU"/>
        </w:rPr>
        <w:t>в</w:t>
      </w:r>
      <w:proofErr w:type="gramEnd"/>
      <w:r w:rsidRPr="009D2E88">
        <w:rPr>
          <w:rFonts w:ascii="Times New Roman" w:eastAsia="Times New Roman" w:hAnsi="Times New Roman" w:cs="Times New Roman"/>
          <w:sz w:val="24"/>
          <w:szCs w:val="24"/>
          <w:lang w:eastAsia="ru-RU"/>
        </w:rPr>
        <w:t xml:space="preserve"> 2,32 раза.</w:t>
      </w:r>
    </w:p>
    <w:p w:rsidR="009D2E88" w:rsidRPr="009D2E88" w:rsidRDefault="009D2E88" w:rsidP="009D2E88">
      <w:pPr>
        <w:spacing w:before="100" w:beforeAutospacing="1" w:after="0" w:line="240" w:lineRule="auto"/>
        <w:rPr>
          <w:rFonts w:ascii="Times New Roman" w:eastAsia="Times New Roman" w:hAnsi="Times New Roman" w:cs="Times New Roman"/>
          <w:sz w:val="24"/>
          <w:szCs w:val="24"/>
          <w:lang w:eastAsia="ru-RU"/>
        </w:rPr>
      </w:pPr>
      <w:r w:rsidRPr="009D2E88">
        <w:rPr>
          <w:rFonts w:ascii="Times New Roman" w:eastAsia="Times New Roman" w:hAnsi="Times New Roman" w:cs="Times New Roman"/>
          <w:sz w:val="24"/>
          <w:szCs w:val="24"/>
          <w:lang w:eastAsia="ru-RU"/>
        </w:rPr>
        <w:t>   Существуют периоды, которые засчитываются в страховой стаж, несмотря на то, что гражданин не работал. Это так называемые «</w:t>
      </w:r>
      <w:proofErr w:type="spellStart"/>
      <w:r w:rsidRPr="009D2E88">
        <w:rPr>
          <w:rFonts w:ascii="Times New Roman" w:eastAsia="Times New Roman" w:hAnsi="Times New Roman" w:cs="Times New Roman"/>
          <w:sz w:val="24"/>
          <w:szCs w:val="24"/>
          <w:lang w:eastAsia="ru-RU"/>
        </w:rPr>
        <w:t>нестраховые</w:t>
      </w:r>
      <w:proofErr w:type="spellEnd"/>
      <w:r w:rsidRPr="009D2E88">
        <w:rPr>
          <w:rFonts w:ascii="Times New Roman" w:eastAsia="Times New Roman" w:hAnsi="Times New Roman" w:cs="Times New Roman"/>
          <w:sz w:val="24"/>
          <w:szCs w:val="24"/>
          <w:lang w:eastAsia="ru-RU"/>
        </w:rPr>
        <w:t>» периоды. На основании пункта 2 статьи 12 Закона № 400-ФЗ «О страховых пенсиях» эти периоды засчитываются в страховой стаж в том случае, если им предшествовали и (или) за ними следовали периоды работы (независимо от их продолжительности). Тем самым страховой стаж не может формироваться исключительно из «</w:t>
      </w:r>
      <w:proofErr w:type="spellStart"/>
      <w:r w:rsidRPr="009D2E88">
        <w:rPr>
          <w:rFonts w:ascii="Times New Roman" w:eastAsia="Times New Roman" w:hAnsi="Times New Roman" w:cs="Times New Roman"/>
          <w:sz w:val="24"/>
          <w:szCs w:val="24"/>
          <w:lang w:eastAsia="ru-RU"/>
        </w:rPr>
        <w:t>нестраховых</w:t>
      </w:r>
      <w:proofErr w:type="spellEnd"/>
      <w:r w:rsidRPr="009D2E88">
        <w:rPr>
          <w:rFonts w:ascii="Times New Roman" w:eastAsia="Times New Roman" w:hAnsi="Times New Roman" w:cs="Times New Roman"/>
          <w:sz w:val="24"/>
          <w:szCs w:val="24"/>
          <w:lang w:eastAsia="ru-RU"/>
        </w:rPr>
        <w:t xml:space="preserve">» периодов. </w:t>
      </w:r>
      <w:proofErr w:type="gramStart"/>
      <w:r w:rsidRPr="009D2E88">
        <w:rPr>
          <w:rFonts w:ascii="Times New Roman" w:eastAsia="Times New Roman" w:hAnsi="Times New Roman" w:cs="Times New Roman"/>
          <w:sz w:val="24"/>
          <w:szCs w:val="24"/>
          <w:lang w:eastAsia="ru-RU"/>
        </w:rPr>
        <w:t xml:space="preserve">К последним относятся: прохождение военной службы; получение пособия по обязательному социальному </w:t>
      </w:r>
      <w:r w:rsidRPr="009D2E88">
        <w:rPr>
          <w:rFonts w:ascii="Times New Roman" w:eastAsia="Times New Roman" w:hAnsi="Times New Roman" w:cs="Times New Roman"/>
          <w:sz w:val="24"/>
          <w:szCs w:val="24"/>
          <w:lang w:eastAsia="ru-RU"/>
        </w:rPr>
        <w:lastRenderedPageBreak/>
        <w:t>страхованию в период временной нетрудоспособности; уход одного из родителей за каждым ребенком до достижения им возраста 1,5 лет (но не более 6 лет в общей сложности); уход за инвалидом I группы, ребенком-инвалидом, гражданином, достигшим возраста 80 лет; получение пособия по безработице;</w:t>
      </w:r>
      <w:proofErr w:type="gramEnd"/>
      <w:r w:rsidRPr="009D2E88">
        <w:rPr>
          <w:rFonts w:ascii="Times New Roman" w:eastAsia="Times New Roman" w:hAnsi="Times New Roman" w:cs="Times New Roman"/>
          <w:sz w:val="24"/>
          <w:szCs w:val="24"/>
          <w:lang w:eastAsia="ru-RU"/>
        </w:rPr>
        <w:t xml:space="preserve"> проживание супругов военнослужащих, проходящих военную службу по контракту; содержание под стражей лиц, необоснованно привлеченных к уголовной ответственности; проживание за границей супругов работников, направленных в дипломатические представительства и консульские учреждения Российской Федерации.</w:t>
      </w:r>
    </w:p>
    <w:p w:rsidR="009D2E88" w:rsidRPr="009D2E88" w:rsidRDefault="009D2E88" w:rsidP="009D2E88">
      <w:pPr>
        <w:spacing w:before="100" w:beforeAutospacing="1" w:after="0" w:line="240" w:lineRule="auto"/>
        <w:rPr>
          <w:rFonts w:ascii="Times New Roman" w:eastAsia="Times New Roman" w:hAnsi="Times New Roman" w:cs="Times New Roman"/>
          <w:sz w:val="24"/>
          <w:szCs w:val="24"/>
          <w:lang w:eastAsia="ru-RU"/>
        </w:rPr>
      </w:pPr>
      <w:r w:rsidRPr="009D2E88">
        <w:rPr>
          <w:rFonts w:ascii="Times New Roman" w:eastAsia="Times New Roman" w:hAnsi="Times New Roman" w:cs="Times New Roman"/>
          <w:sz w:val="24"/>
          <w:szCs w:val="24"/>
          <w:lang w:eastAsia="ru-RU"/>
        </w:rPr>
        <w:t xml:space="preserve">   За некоторые </w:t>
      </w:r>
      <w:proofErr w:type="spellStart"/>
      <w:r w:rsidRPr="009D2E88">
        <w:rPr>
          <w:rFonts w:ascii="Times New Roman" w:eastAsia="Times New Roman" w:hAnsi="Times New Roman" w:cs="Times New Roman"/>
          <w:sz w:val="24"/>
          <w:szCs w:val="24"/>
          <w:lang w:eastAsia="ru-RU"/>
        </w:rPr>
        <w:t>нестраховые</w:t>
      </w:r>
      <w:proofErr w:type="spellEnd"/>
      <w:r w:rsidRPr="009D2E88">
        <w:rPr>
          <w:rFonts w:ascii="Times New Roman" w:eastAsia="Times New Roman" w:hAnsi="Times New Roman" w:cs="Times New Roman"/>
          <w:sz w:val="24"/>
          <w:szCs w:val="24"/>
          <w:lang w:eastAsia="ru-RU"/>
        </w:rPr>
        <w:t xml:space="preserve"> периоды засчитываются соответствующие дополнительные баллы. Так за каждый год отпуска по уходу за ребенком начисляются: 1,8 балла – за первого ребенка, 3,6 балла – за второго ребенка, 5,4 балла – за третьего или четвертого ребенка. В случае</w:t>
      </w:r>
      <w:proofErr w:type="gramStart"/>
      <w:r w:rsidRPr="009D2E88">
        <w:rPr>
          <w:rFonts w:ascii="Times New Roman" w:eastAsia="Times New Roman" w:hAnsi="Times New Roman" w:cs="Times New Roman"/>
          <w:sz w:val="24"/>
          <w:szCs w:val="24"/>
          <w:lang w:eastAsia="ru-RU"/>
        </w:rPr>
        <w:t>,</w:t>
      </w:r>
      <w:proofErr w:type="gramEnd"/>
      <w:r w:rsidRPr="009D2E88">
        <w:rPr>
          <w:rFonts w:ascii="Times New Roman" w:eastAsia="Times New Roman" w:hAnsi="Times New Roman" w:cs="Times New Roman"/>
          <w:sz w:val="24"/>
          <w:szCs w:val="24"/>
          <w:lang w:eastAsia="ru-RU"/>
        </w:rPr>
        <w:t xml:space="preserve"> если периоды ухода за детьми совпадают по времени, коэффициенты суммируются.</w:t>
      </w:r>
    </w:p>
    <w:p w:rsidR="009D2E88" w:rsidRPr="009D2E88" w:rsidRDefault="009D2E88" w:rsidP="009D2E88">
      <w:pPr>
        <w:spacing w:before="100" w:beforeAutospacing="1" w:after="0" w:line="240" w:lineRule="auto"/>
        <w:rPr>
          <w:rFonts w:ascii="Times New Roman" w:eastAsia="Times New Roman" w:hAnsi="Times New Roman" w:cs="Times New Roman"/>
          <w:sz w:val="24"/>
          <w:szCs w:val="24"/>
          <w:lang w:eastAsia="ru-RU"/>
        </w:rPr>
      </w:pPr>
      <w:r w:rsidRPr="009D2E88">
        <w:rPr>
          <w:rFonts w:ascii="Times New Roman" w:eastAsia="Times New Roman" w:hAnsi="Times New Roman" w:cs="Times New Roman"/>
          <w:sz w:val="24"/>
          <w:szCs w:val="24"/>
          <w:lang w:eastAsia="ru-RU"/>
        </w:rPr>
        <w:t xml:space="preserve">   Также 1,8 балла начисляются за каждый полный календарный год следующих </w:t>
      </w:r>
      <w:proofErr w:type="spellStart"/>
      <w:r w:rsidRPr="009D2E88">
        <w:rPr>
          <w:rFonts w:ascii="Times New Roman" w:eastAsia="Times New Roman" w:hAnsi="Times New Roman" w:cs="Times New Roman"/>
          <w:sz w:val="24"/>
          <w:szCs w:val="24"/>
          <w:lang w:eastAsia="ru-RU"/>
        </w:rPr>
        <w:t>нестраховых</w:t>
      </w:r>
      <w:proofErr w:type="spellEnd"/>
      <w:r w:rsidRPr="009D2E88">
        <w:rPr>
          <w:rFonts w:ascii="Times New Roman" w:eastAsia="Times New Roman" w:hAnsi="Times New Roman" w:cs="Times New Roman"/>
          <w:sz w:val="24"/>
          <w:szCs w:val="24"/>
          <w:lang w:eastAsia="ru-RU"/>
        </w:rPr>
        <w:t xml:space="preserve"> периодов: прохождение военной службы по призыву, уход трудоспособным гражданином за инвалидом 1 группы, ребенком-инвалидом или лицом, достигшим 80-летнего возраста; проживание супругов военнослужащих; проживание за границей супругов работников дипломатических представительств.</w:t>
      </w:r>
    </w:p>
    <w:p w:rsidR="009D2E88" w:rsidRPr="009D2E88" w:rsidRDefault="009D2E88" w:rsidP="009D2E88">
      <w:pPr>
        <w:spacing w:before="100" w:beforeAutospacing="1" w:after="0" w:line="240" w:lineRule="auto"/>
        <w:rPr>
          <w:rFonts w:ascii="Times New Roman" w:eastAsia="Times New Roman" w:hAnsi="Times New Roman" w:cs="Times New Roman"/>
          <w:sz w:val="24"/>
          <w:szCs w:val="24"/>
          <w:lang w:eastAsia="ru-RU"/>
        </w:rPr>
      </w:pPr>
      <w:r w:rsidRPr="009D2E88">
        <w:rPr>
          <w:rFonts w:ascii="Times New Roman" w:eastAsia="Times New Roman" w:hAnsi="Times New Roman" w:cs="Times New Roman"/>
          <w:sz w:val="24"/>
          <w:szCs w:val="24"/>
          <w:lang w:eastAsia="ru-RU"/>
        </w:rPr>
        <w:t>В случае совпадения по времени периодов работы и иных периодов, засчитываемых в страховой стаж, учитывается один из таких периодов.</w:t>
      </w:r>
    </w:p>
    <w:p w:rsidR="009D2E88" w:rsidRPr="009D2E88" w:rsidRDefault="009D2E88" w:rsidP="009D2E88">
      <w:pPr>
        <w:spacing w:before="100" w:beforeAutospacing="1" w:after="0" w:line="240" w:lineRule="auto"/>
        <w:rPr>
          <w:rFonts w:ascii="Times New Roman" w:eastAsia="Times New Roman" w:hAnsi="Times New Roman" w:cs="Times New Roman"/>
          <w:sz w:val="24"/>
          <w:szCs w:val="24"/>
          <w:lang w:eastAsia="ru-RU"/>
        </w:rPr>
      </w:pPr>
      <w:r w:rsidRPr="009D2E88">
        <w:rPr>
          <w:rFonts w:ascii="Times New Roman" w:eastAsia="Times New Roman" w:hAnsi="Times New Roman" w:cs="Times New Roman"/>
          <w:sz w:val="24"/>
          <w:szCs w:val="24"/>
          <w:lang w:eastAsia="ru-RU"/>
        </w:rPr>
        <w:t> </w:t>
      </w:r>
    </w:p>
    <w:sectPr w:rsidR="009D2E88" w:rsidRPr="009D2E88" w:rsidSect="002017F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D2E88"/>
    <w:rsid w:val="002017F9"/>
    <w:rsid w:val="009D2E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17F9"/>
  </w:style>
  <w:style w:type="paragraph" w:styleId="1">
    <w:name w:val="heading 1"/>
    <w:basedOn w:val="a"/>
    <w:link w:val="10"/>
    <w:uiPriority w:val="9"/>
    <w:qFormat/>
    <w:rsid w:val="009D2E8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9D2E8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D2E88"/>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9D2E88"/>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9D2E8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share-form-button">
    <w:name w:val="b-share-form-button"/>
    <w:basedOn w:val="a0"/>
    <w:rsid w:val="009D2E88"/>
  </w:style>
  <w:style w:type="character" w:styleId="a4">
    <w:name w:val="Hyperlink"/>
    <w:basedOn w:val="a0"/>
    <w:uiPriority w:val="99"/>
    <w:semiHidden/>
    <w:unhideWhenUsed/>
    <w:rsid w:val="009D2E88"/>
    <w:rPr>
      <w:color w:val="0000FF"/>
      <w:u w:val="single"/>
    </w:rPr>
  </w:style>
</w:styles>
</file>

<file path=word/webSettings.xml><?xml version="1.0" encoding="utf-8"?>
<w:webSettings xmlns:r="http://schemas.openxmlformats.org/officeDocument/2006/relationships" xmlns:w="http://schemas.openxmlformats.org/wordprocessingml/2006/main">
  <w:divs>
    <w:div w:id="947587202">
      <w:bodyDiv w:val="1"/>
      <w:marLeft w:val="0"/>
      <w:marRight w:val="0"/>
      <w:marTop w:val="0"/>
      <w:marBottom w:val="0"/>
      <w:divBdr>
        <w:top w:val="none" w:sz="0" w:space="0" w:color="auto"/>
        <w:left w:val="none" w:sz="0" w:space="0" w:color="auto"/>
        <w:bottom w:val="none" w:sz="0" w:space="0" w:color="auto"/>
        <w:right w:val="none" w:sz="0" w:space="0" w:color="auto"/>
      </w:divBdr>
      <w:divsChild>
        <w:div w:id="1338119152">
          <w:marLeft w:val="0"/>
          <w:marRight w:val="0"/>
          <w:marTop w:val="0"/>
          <w:marBottom w:val="0"/>
          <w:divBdr>
            <w:top w:val="none" w:sz="0" w:space="0" w:color="auto"/>
            <w:left w:val="none" w:sz="0" w:space="0" w:color="auto"/>
            <w:bottom w:val="none" w:sz="0" w:space="0" w:color="auto"/>
            <w:right w:val="none" w:sz="0" w:space="0" w:color="auto"/>
          </w:divBdr>
          <w:divsChild>
            <w:div w:id="96297162">
              <w:marLeft w:val="0"/>
              <w:marRight w:val="0"/>
              <w:marTop w:val="0"/>
              <w:marBottom w:val="0"/>
              <w:divBdr>
                <w:top w:val="none" w:sz="0" w:space="0" w:color="auto"/>
                <w:left w:val="none" w:sz="0" w:space="0" w:color="auto"/>
                <w:bottom w:val="none" w:sz="0" w:space="0" w:color="auto"/>
                <w:right w:val="none" w:sz="0" w:space="0" w:color="auto"/>
              </w:divBdr>
            </w:div>
          </w:divsChild>
        </w:div>
        <w:div w:id="1841775496">
          <w:marLeft w:val="0"/>
          <w:marRight w:val="0"/>
          <w:marTop w:val="0"/>
          <w:marBottom w:val="0"/>
          <w:divBdr>
            <w:top w:val="none" w:sz="0" w:space="0" w:color="auto"/>
            <w:left w:val="none" w:sz="0" w:space="0" w:color="auto"/>
            <w:bottom w:val="none" w:sz="0" w:space="0" w:color="auto"/>
            <w:right w:val="none" w:sz="0" w:space="0" w:color="auto"/>
          </w:divBdr>
          <w:divsChild>
            <w:div w:id="1164079528">
              <w:marLeft w:val="0"/>
              <w:marRight w:val="0"/>
              <w:marTop w:val="0"/>
              <w:marBottom w:val="0"/>
              <w:divBdr>
                <w:top w:val="none" w:sz="0" w:space="0" w:color="auto"/>
                <w:left w:val="none" w:sz="0" w:space="0" w:color="auto"/>
                <w:bottom w:val="none" w:sz="0" w:space="0" w:color="auto"/>
                <w:right w:val="none" w:sz="0" w:space="0" w:color="auto"/>
              </w:divBdr>
              <w:divsChild>
                <w:div w:id="1934363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431399">
          <w:marLeft w:val="0"/>
          <w:marRight w:val="0"/>
          <w:marTop w:val="0"/>
          <w:marBottom w:val="0"/>
          <w:divBdr>
            <w:top w:val="none" w:sz="0" w:space="0" w:color="auto"/>
            <w:left w:val="none" w:sz="0" w:space="0" w:color="auto"/>
            <w:bottom w:val="none" w:sz="0" w:space="0" w:color="auto"/>
            <w:right w:val="none" w:sz="0" w:space="0" w:color="auto"/>
          </w:divBdr>
          <w:divsChild>
            <w:div w:id="509683633">
              <w:marLeft w:val="0"/>
              <w:marRight w:val="0"/>
              <w:marTop w:val="0"/>
              <w:marBottom w:val="0"/>
              <w:divBdr>
                <w:top w:val="none" w:sz="0" w:space="0" w:color="auto"/>
                <w:left w:val="none" w:sz="0" w:space="0" w:color="auto"/>
                <w:bottom w:val="none" w:sz="0" w:space="0" w:color="auto"/>
                <w:right w:val="none" w:sz="0" w:space="0" w:color="auto"/>
              </w:divBdr>
              <w:divsChild>
                <w:div w:id="1315139899">
                  <w:marLeft w:val="0"/>
                  <w:marRight w:val="0"/>
                  <w:marTop w:val="0"/>
                  <w:marBottom w:val="0"/>
                  <w:divBdr>
                    <w:top w:val="none" w:sz="0" w:space="0" w:color="auto"/>
                    <w:left w:val="none" w:sz="0" w:space="0" w:color="auto"/>
                    <w:bottom w:val="none" w:sz="0" w:space="0" w:color="auto"/>
                    <w:right w:val="none" w:sz="0" w:space="0" w:color="auto"/>
                  </w:divBdr>
                </w:div>
              </w:divsChild>
            </w:div>
            <w:div w:id="2021425073">
              <w:marLeft w:val="0"/>
              <w:marRight w:val="0"/>
              <w:marTop w:val="0"/>
              <w:marBottom w:val="0"/>
              <w:divBdr>
                <w:top w:val="none" w:sz="0" w:space="0" w:color="auto"/>
                <w:left w:val="none" w:sz="0" w:space="0" w:color="auto"/>
                <w:bottom w:val="none" w:sz="0" w:space="0" w:color="auto"/>
                <w:right w:val="none" w:sz="0" w:space="0" w:color="auto"/>
              </w:divBdr>
              <w:divsChild>
                <w:div w:id="509878521">
                  <w:marLeft w:val="0"/>
                  <w:marRight w:val="0"/>
                  <w:marTop w:val="0"/>
                  <w:marBottom w:val="0"/>
                  <w:divBdr>
                    <w:top w:val="none" w:sz="0" w:space="0" w:color="auto"/>
                    <w:left w:val="none" w:sz="0" w:space="0" w:color="auto"/>
                    <w:bottom w:val="none" w:sz="0" w:space="0" w:color="auto"/>
                    <w:right w:val="none" w:sz="0" w:space="0" w:color="auto"/>
                  </w:divBdr>
                  <w:divsChild>
                    <w:div w:id="1002852431">
                      <w:marLeft w:val="0"/>
                      <w:marRight w:val="0"/>
                      <w:marTop w:val="0"/>
                      <w:marBottom w:val="0"/>
                      <w:divBdr>
                        <w:top w:val="none" w:sz="0" w:space="0" w:color="auto"/>
                        <w:left w:val="none" w:sz="0" w:space="0" w:color="auto"/>
                        <w:bottom w:val="none" w:sz="0" w:space="0" w:color="auto"/>
                        <w:right w:val="none" w:sz="0" w:space="0" w:color="auto"/>
                      </w:divBdr>
                      <w:divsChild>
                        <w:div w:id="1212307000">
                          <w:marLeft w:val="0"/>
                          <w:marRight w:val="0"/>
                          <w:marTop w:val="0"/>
                          <w:marBottom w:val="0"/>
                          <w:divBdr>
                            <w:top w:val="none" w:sz="0" w:space="0" w:color="auto"/>
                            <w:left w:val="none" w:sz="0" w:space="0" w:color="auto"/>
                            <w:bottom w:val="none" w:sz="0" w:space="0" w:color="auto"/>
                            <w:right w:val="none" w:sz="0" w:space="0" w:color="auto"/>
                          </w:divBdr>
                        </w:div>
                      </w:divsChild>
                    </w:div>
                    <w:div w:id="1755206451">
                      <w:marLeft w:val="0"/>
                      <w:marRight w:val="0"/>
                      <w:marTop w:val="0"/>
                      <w:marBottom w:val="0"/>
                      <w:divBdr>
                        <w:top w:val="none" w:sz="0" w:space="0" w:color="auto"/>
                        <w:left w:val="none" w:sz="0" w:space="0" w:color="auto"/>
                        <w:bottom w:val="none" w:sz="0" w:space="0" w:color="auto"/>
                        <w:right w:val="none" w:sz="0" w:space="0" w:color="auto"/>
                      </w:divBdr>
                      <w:divsChild>
                        <w:div w:id="88163919">
                          <w:marLeft w:val="0"/>
                          <w:marRight w:val="0"/>
                          <w:marTop w:val="0"/>
                          <w:marBottom w:val="0"/>
                          <w:divBdr>
                            <w:top w:val="none" w:sz="0" w:space="0" w:color="auto"/>
                            <w:left w:val="none" w:sz="0" w:space="0" w:color="auto"/>
                            <w:bottom w:val="none" w:sz="0" w:space="0" w:color="auto"/>
                            <w:right w:val="none" w:sz="0" w:space="0" w:color="auto"/>
                          </w:divBdr>
                        </w:div>
                      </w:divsChild>
                    </w:div>
                    <w:div w:id="219480066">
                      <w:marLeft w:val="0"/>
                      <w:marRight w:val="0"/>
                      <w:marTop w:val="0"/>
                      <w:marBottom w:val="0"/>
                      <w:divBdr>
                        <w:top w:val="none" w:sz="0" w:space="0" w:color="auto"/>
                        <w:left w:val="none" w:sz="0" w:space="0" w:color="auto"/>
                        <w:bottom w:val="none" w:sz="0" w:space="0" w:color="auto"/>
                        <w:right w:val="none" w:sz="0" w:space="0" w:color="auto"/>
                      </w:divBdr>
                      <w:divsChild>
                        <w:div w:id="2026855941">
                          <w:marLeft w:val="0"/>
                          <w:marRight w:val="0"/>
                          <w:marTop w:val="0"/>
                          <w:marBottom w:val="0"/>
                          <w:divBdr>
                            <w:top w:val="none" w:sz="0" w:space="0" w:color="auto"/>
                            <w:left w:val="none" w:sz="0" w:space="0" w:color="auto"/>
                            <w:bottom w:val="none" w:sz="0" w:space="0" w:color="auto"/>
                            <w:right w:val="none" w:sz="0" w:space="0" w:color="auto"/>
                          </w:divBdr>
                        </w:div>
                      </w:divsChild>
                    </w:div>
                    <w:div w:id="139202042">
                      <w:marLeft w:val="0"/>
                      <w:marRight w:val="0"/>
                      <w:marTop w:val="0"/>
                      <w:marBottom w:val="0"/>
                      <w:divBdr>
                        <w:top w:val="none" w:sz="0" w:space="0" w:color="auto"/>
                        <w:left w:val="none" w:sz="0" w:space="0" w:color="auto"/>
                        <w:bottom w:val="none" w:sz="0" w:space="0" w:color="auto"/>
                        <w:right w:val="none" w:sz="0" w:space="0" w:color="auto"/>
                      </w:divBdr>
                      <w:divsChild>
                        <w:div w:id="1349023632">
                          <w:marLeft w:val="0"/>
                          <w:marRight w:val="0"/>
                          <w:marTop w:val="0"/>
                          <w:marBottom w:val="0"/>
                          <w:divBdr>
                            <w:top w:val="none" w:sz="0" w:space="0" w:color="auto"/>
                            <w:left w:val="none" w:sz="0" w:space="0" w:color="auto"/>
                            <w:bottom w:val="none" w:sz="0" w:space="0" w:color="auto"/>
                            <w:right w:val="none" w:sz="0" w:space="0" w:color="auto"/>
                          </w:divBdr>
                        </w:div>
                      </w:divsChild>
                    </w:div>
                    <w:div w:id="1274749839">
                      <w:marLeft w:val="0"/>
                      <w:marRight w:val="0"/>
                      <w:marTop w:val="0"/>
                      <w:marBottom w:val="0"/>
                      <w:divBdr>
                        <w:top w:val="none" w:sz="0" w:space="0" w:color="auto"/>
                        <w:left w:val="none" w:sz="0" w:space="0" w:color="auto"/>
                        <w:bottom w:val="none" w:sz="0" w:space="0" w:color="auto"/>
                        <w:right w:val="none" w:sz="0" w:space="0" w:color="auto"/>
                      </w:divBdr>
                      <w:divsChild>
                        <w:div w:id="720397271">
                          <w:marLeft w:val="0"/>
                          <w:marRight w:val="0"/>
                          <w:marTop w:val="0"/>
                          <w:marBottom w:val="0"/>
                          <w:divBdr>
                            <w:top w:val="none" w:sz="0" w:space="0" w:color="auto"/>
                            <w:left w:val="none" w:sz="0" w:space="0" w:color="auto"/>
                            <w:bottom w:val="none" w:sz="0" w:space="0" w:color="auto"/>
                            <w:right w:val="none" w:sz="0" w:space="0" w:color="auto"/>
                          </w:divBdr>
                        </w:div>
                      </w:divsChild>
                    </w:div>
                    <w:div w:id="127015018">
                      <w:marLeft w:val="0"/>
                      <w:marRight w:val="0"/>
                      <w:marTop w:val="0"/>
                      <w:marBottom w:val="0"/>
                      <w:divBdr>
                        <w:top w:val="none" w:sz="0" w:space="0" w:color="auto"/>
                        <w:left w:val="none" w:sz="0" w:space="0" w:color="auto"/>
                        <w:bottom w:val="none" w:sz="0" w:space="0" w:color="auto"/>
                        <w:right w:val="none" w:sz="0" w:space="0" w:color="auto"/>
                      </w:divBdr>
                      <w:divsChild>
                        <w:div w:id="722290460">
                          <w:marLeft w:val="0"/>
                          <w:marRight w:val="0"/>
                          <w:marTop w:val="0"/>
                          <w:marBottom w:val="0"/>
                          <w:divBdr>
                            <w:top w:val="none" w:sz="0" w:space="0" w:color="auto"/>
                            <w:left w:val="none" w:sz="0" w:space="0" w:color="auto"/>
                            <w:bottom w:val="none" w:sz="0" w:space="0" w:color="auto"/>
                            <w:right w:val="none" w:sz="0" w:space="0" w:color="auto"/>
                          </w:divBdr>
                        </w:div>
                      </w:divsChild>
                    </w:div>
                    <w:div w:id="1396120118">
                      <w:marLeft w:val="0"/>
                      <w:marRight w:val="0"/>
                      <w:marTop w:val="0"/>
                      <w:marBottom w:val="0"/>
                      <w:divBdr>
                        <w:top w:val="none" w:sz="0" w:space="0" w:color="auto"/>
                        <w:left w:val="none" w:sz="0" w:space="0" w:color="auto"/>
                        <w:bottom w:val="none" w:sz="0" w:space="0" w:color="auto"/>
                        <w:right w:val="none" w:sz="0" w:space="0" w:color="auto"/>
                      </w:divBdr>
                      <w:divsChild>
                        <w:div w:id="979922237">
                          <w:marLeft w:val="0"/>
                          <w:marRight w:val="0"/>
                          <w:marTop w:val="0"/>
                          <w:marBottom w:val="0"/>
                          <w:divBdr>
                            <w:top w:val="none" w:sz="0" w:space="0" w:color="auto"/>
                            <w:left w:val="none" w:sz="0" w:space="0" w:color="auto"/>
                            <w:bottom w:val="none" w:sz="0" w:space="0" w:color="auto"/>
                            <w:right w:val="none" w:sz="0" w:space="0" w:color="auto"/>
                          </w:divBdr>
                        </w:div>
                      </w:divsChild>
                    </w:div>
                    <w:div w:id="450056969">
                      <w:marLeft w:val="0"/>
                      <w:marRight w:val="0"/>
                      <w:marTop w:val="0"/>
                      <w:marBottom w:val="0"/>
                      <w:divBdr>
                        <w:top w:val="none" w:sz="0" w:space="0" w:color="auto"/>
                        <w:left w:val="none" w:sz="0" w:space="0" w:color="auto"/>
                        <w:bottom w:val="none" w:sz="0" w:space="0" w:color="auto"/>
                        <w:right w:val="none" w:sz="0" w:space="0" w:color="auto"/>
                      </w:divBdr>
                      <w:divsChild>
                        <w:div w:id="523792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681</Words>
  <Characters>3887</Characters>
  <Application>Microsoft Office Word</Application>
  <DocSecurity>0</DocSecurity>
  <Lines>32</Lines>
  <Paragraphs>9</Paragraphs>
  <ScaleCrop>false</ScaleCrop>
  <Company/>
  <LinksUpToDate>false</LinksUpToDate>
  <CharactersWithSpaces>4559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011ShamoninaEN</dc:creator>
  <cp:lastModifiedBy>011ShamoninaEN</cp:lastModifiedBy>
  <cp:revision>1</cp:revision>
  <dcterms:created xsi:type="dcterms:W3CDTF">2017-09-22T13:52:00Z</dcterms:created>
  <dcterms:modified xsi:type="dcterms:W3CDTF">2017-09-22T13:58:00Z</dcterms:modified>
</cp:coreProperties>
</file>