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D21" w:rsidRDefault="00C93D21" w:rsidP="00C93D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 об итогах открытого по составу  участников и по форме подачи заявок аукцион по продаже права на заключение договора аренды земельного участка  в собственность, проводившегося  29.09.2017 г.</w:t>
      </w:r>
    </w:p>
    <w:p w:rsidR="00C93D21" w:rsidRDefault="00C93D21" w:rsidP="00C93D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аукционе заявок от претендентов не поступало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Аукцион признать не состоявшимся .</w:t>
      </w:r>
    </w:p>
    <w:p w:rsidR="00C93D21" w:rsidRDefault="00C93D21" w:rsidP="00C93D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543B" w:rsidRDefault="008E543B"/>
    <w:sectPr w:rsidR="008E5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93D21"/>
    <w:rsid w:val="008E543B"/>
    <w:rsid w:val="00C9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3D21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2017-09-29T08:05:00Z</dcterms:created>
  <dcterms:modified xsi:type="dcterms:W3CDTF">2017-09-29T08:06:00Z</dcterms:modified>
</cp:coreProperties>
</file>