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C4D" w:rsidRPr="00E13C4D" w:rsidRDefault="00E13C4D" w:rsidP="00E13C4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13C4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 сведению правопреемников 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Накопительная пенсия – это средства, которые накапливаются на лицевом счете гражданина в течение всей трудовой деятельности и выплачиваются ему после выхода на заслуженный отдых. Существенным отличием пенсионных накоплений от страховой пенсии является то, что они выплачиваются правопреемникам умершего, если смерть наступила до установления ему накопительной пенсии.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Напоминаем, средства пенсионных накоплений включают в себя: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-суммы страховых взносов на накопительную пенсию, перечисленные работодателем;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-суммы уплаченных гражданами дополнительных страховых взносов на накопительную пенсию;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-взносы работодателей в Программу </w:t>
      </w:r>
      <w:proofErr w:type="gramStart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государственного</w:t>
      </w:r>
      <w:proofErr w:type="gramEnd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пенсий;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-взносы государства, перечисленные на </w:t>
      </w:r>
      <w:proofErr w:type="spellStart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накоплений;*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-сумма средств (части средств) материнского (семейного) капитала, направленных на формирование накопительной пенсии;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-доход от инвестирования указанных средств.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гражданин при жизни решил распределить средства пенсионных накоплений по своему усмотрению, то он может подать соответствующее заявление по месту жительства </w:t>
      </w:r>
      <w:proofErr w:type="gramStart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</w:t>
      </w:r>
      <w:proofErr w:type="gramEnd"/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направить почтой или курьером (в этом случае подпись должна быть нотариально заверена).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отсутствия заявления о распределении, средства пенсионных накоплений выплачиваются правопреемникам по закону первой очереди: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-детям, в том числе усыновленным, супругу и родителям (усыновителям);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 их отсутствии – правопреемникам по закону второй очереди: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-братьям, сестрам, бабушкам, дедушкам и внукам.**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выплаты правопреемнику необходимо обратиться с соответствующими документами не позднее шести месяцев со дня смерти гражданина в любое Управление ПФР, либо негосударственный пенсионный фонд (в зависимости от того, где умершим лицом формировались пенсионные накопления на дату его смерти).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выплате принимается в седьмом месяце со дня смерти, выплата производится в соответствии с Постановлением Правительства РФ № 711*** </w:t>
      </w:r>
      <w:r w:rsidRPr="00E13C4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 позднее 20-го числа месяца, следующего за месяцем, в котором принято соответствующее решение</w:t>
      </w: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t>Всю необходимую информацию о правилах выплаты можно получить на сайте Пенсионного фонда в разделе «Будущим пенсионерам», в подразделе «О пенсионных накоплениях.</w:t>
      </w:r>
    </w:p>
    <w:p w:rsidR="00E13C4D" w:rsidRPr="00E13C4D" w:rsidRDefault="00E13C4D" w:rsidP="00E13C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3C4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922231" w:rsidRDefault="00922231"/>
    <w:sectPr w:rsidR="00922231" w:rsidSect="0092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C4D"/>
    <w:rsid w:val="00922231"/>
    <w:rsid w:val="00E13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31"/>
  </w:style>
  <w:style w:type="paragraph" w:styleId="1">
    <w:name w:val="heading 1"/>
    <w:basedOn w:val="a"/>
    <w:link w:val="10"/>
    <w:uiPriority w:val="9"/>
    <w:qFormat/>
    <w:rsid w:val="00E13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13C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C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3C4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13C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13C4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8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5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9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5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2017-10-27T12:41:00Z</dcterms:created>
  <dcterms:modified xsi:type="dcterms:W3CDTF">2017-10-27T12:44:00Z</dcterms:modified>
</cp:coreProperties>
</file>