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43" w:rsidRPr="00884D43" w:rsidRDefault="00884D43" w:rsidP="00884D4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84D43">
        <w:rPr>
          <w:rFonts w:ascii="Times New Roman" w:eastAsia="Times New Roman" w:hAnsi="Times New Roman" w:cs="Times New Roman"/>
          <w:b/>
          <w:bCs/>
          <w:kern w:val="36"/>
          <w:sz w:val="48"/>
          <w:szCs w:val="48"/>
          <w:lang w:eastAsia="ru-RU"/>
        </w:rPr>
        <w:t>О порядке выплаты пенсии гражданам, проживающим за границей в странах, с которыми Российской Федерацией не заключены договоры о пенсионном обеспечении</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Выплата пенсии гражданам, постоянно проживающим за пределами Российской Федерации, регулируется Положением «О порядке выплаты страховой пенсии лицам, выезжающим (выехавшим) на постоянное жительство за пределы Российской Федерации» от 17 декабря 2014 года № 1386. Выплата пенсии производится на территории РФ путем зачисления на счет гражданина в кредитной организации органом, осуществляющим его пенсионное обеспечение на территории РФ, либо по доверенности представителю гражданина.</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b/>
          <w:bCs/>
          <w:sz w:val="24"/>
          <w:szCs w:val="24"/>
          <w:lang w:eastAsia="ru-RU"/>
        </w:rPr>
        <w:t>Документы, необходимые для выплаты пенсии на территории РФ (предоставляются 1 раз):</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заявление о выезде за пределы территории РФ;</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-справка, подтверждающая постоянное место жительство за пределами РФ, с указанием даты переезда;</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справка о выполнении (невыполнении) оплачиваемой работы за пределами РФ (для выплаты пенсии по случаю потери кормильца лицам, занятым уходом за детьми, братьями, сестрами или внуками умершего кормильца, не достигшими 14 лет).</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b/>
          <w:bCs/>
          <w:sz w:val="24"/>
          <w:szCs w:val="24"/>
          <w:lang w:eastAsia="ru-RU"/>
        </w:rPr>
        <w:t> Документы, необходимые для продления выплаты пенсии на территории РФ (предоставляемые ежегодно):</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документ, подтверждающий факт нахождения в живых (акт о личной явке гражданина);</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-справка о выполнении (невыполнении) оплачиваемой работы за пределами РФ (для выплаты пенсии по случаю потери кормильца лицам, занятым уходом за детьми, братьями, сестрами или внуками умершего кормильца, не достигшими 14 лет).</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В случае непредставления указанных документов выплата пенсии приостанавливается (прекращается).</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b/>
          <w:bCs/>
          <w:sz w:val="24"/>
          <w:szCs w:val="24"/>
          <w:lang w:eastAsia="ru-RU"/>
        </w:rPr>
        <w:t>При осуществлении работы за пределами Российской Федерации</w:t>
      </w:r>
      <w:r w:rsidRPr="00884D43">
        <w:rPr>
          <w:rFonts w:ascii="Times New Roman" w:eastAsia="Times New Roman" w:hAnsi="Times New Roman" w:cs="Times New Roman"/>
          <w:sz w:val="24"/>
          <w:szCs w:val="24"/>
          <w:lang w:eastAsia="ru-RU"/>
        </w:rPr>
        <w:t xml:space="preserve"> в соответствии с частью 11 ст. 26.1 Федерального закона от 28.12.2013 № 400-ФЗ   граждане должны представить документ, подтверждающий факт работы, выданный компетентными органами (должностными лицами) иностранного государства. С 1 января 2017г. он может быть представлен в дипломатическое представительство или консульское учреждение Российской Федерации.</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xml:space="preserve">При несоблюдении гражданином данной обязанности и непредставлении или несвоевременном представлении им документа о факте осуществления работы за </w:t>
      </w:r>
      <w:r w:rsidRPr="00884D43">
        <w:rPr>
          <w:rFonts w:ascii="Times New Roman" w:eastAsia="Times New Roman" w:hAnsi="Times New Roman" w:cs="Times New Roman"/>
          <w:sz w:val="24"/>
          <w:szCs w:val="24"/>
          <w:lang w:eastAsia="ru-RU"/>
        </w:rPr>
        <w:lastRenderedPageBreak/>
        <w:t xml:space="preserve">пределами </w:t>
      </w:r>
      <w:proofErr w:type="gramStart"/>
      <w:r w:rsidRPr="00884D43">
        <w:rPr>
          <w:rFonts w:ascii="Times New Roman" w:eastAsia="Times New Roman" w:hAnsi="Times New Roman" w:cs="Times New Roman"/>
          <w:sz w:val="24"/>
          <w:szCs w:val="24"/>
          <w:lang w:eastAsia="ru-RU"/>
        </w:rPr>
        <w:t>территории РФ, излишне выплаченные ему суммы пенсии возмещаются</w:t>
      </w:r>
      <w:proofErr w:type="gramEnd"/>
      <w:r w:rsidRPr="00884D43">
        <w:rPr>
          <w:rFonts w:ascii="Times New Roman" w:eastAsia="Times New Roman" w:hAnsi="Times New Roman" w:cs="Times New Roman"/>
          <w:sz w:val="24"/>
          <w:szCs w:val="24"/>
          <w:lang w:eastAsia="ru-RU"/>
        </w:rPr>
        <w:t xml:space="preserve"> гражданином за весь период, в течение которого выплата указанных сумм производилась ему неправомерно.</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В случае прекращения гражданином работы за пределами территории РФ и представления в территориальный орган ПФР документа, подтверждающего данный факт, выплата суммы пенсии с учетом индексации производится с 1-го числа месяца, следующего за месяцем предоставления указанного документа.</w:t>
      </w:r>
    </w:p>
    <w:p w:rsidR="00884D43" w:rsidRPr="00884D43" w:rsidRDefault="00884D43" w:rsidP="00884D4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С января 2018 г. после прекращения пенсионером трудовой деятельности за пределами территории РФ, полный размер пенсии с учетом всех индексаций будет выплачиваться за период с 1-го числа месяца, следующего за месяцем прекращения работы и (или) иной деятельности. Это стало возможным благодаря принятию 1 июля 2017 года Федерального закона № 134-ФЗ «О внесении изменений в статью 26.1 Федерального закона  «О страховых пенсиях».</w:t>
      </w:r>
    </w:p>
    <w:sectPr w:rsidR="00884D43" w:rsidRPr="00884D43" w:rsidSect="00B24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4D43"/>
    <w:rsid w:val="00884D43"/>
    <w:rsid w:val="00B240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DE"/>
  </w:style>
  <w:style w:type="paragraph" w:styleId="1">
    <w:name w:val="heading 1"/>
    <w:basedOn w:val="a"/>
    <w:link w:val="10"/>
    <w:uiPriority w:val="9"/>
    <w:qFormat/>
    <w:rsid w:val="00884D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84D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4D4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84D4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84D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84D43"/>
    <w:rPr>
      <w:b/>
      <w:bCs/>
    </w:rPr>
  </w:style>
  <w:style w:type="character" w:customStyle="1" w:styleId="b-share-form-button">
    <w:name w:val="b-share-form-button"/>
    <w:basedOn w:val="a0"/>
    <w:rsid w:val="00884D43"/>
  </w:style>
  <w:style w:type="character" w:styleId="a5">
    <w:name w:val="Hyperlink"/>
    <w:basedOn w:val="a0"/>
    <w:uiPriority w:val="99"/>
    <w:semiHidden/>
    <w:unhideWhenUsed/>
    <w:rsid w:val="00884D43"/>
    <w:rPr>
      <w:color w:val="0000FF"/>
      <w:u w:val="single"/>
    </w:rPr>
  </w:style>
</w:styles>
</file>

<file path=word/webSettings.xml><?xml version="1.0" encoding="utf-8"?>
<w:webSettings xmlns:r="http://schemas.openxmlformats.org/officeDocument/2006/relationships" xmlns:w="http://schemas.openxmlformats.org/wordprocessingml/2006/main">
  <w:divs>
    <w:div w:id="1619025979">
      <w:bodyDiv w:val="1"/>
      <w:marLeft w:val="0"/>
      <w:marRight w:val="0"/>
      <w:marTop w:val="0"/>
      <w:marBottom w:val="0"/>
      <w:divBdr>
        <w:top w:val="none" w:sz="0" w:space="0" w:color="auto"/>
        <w:left w:val="none" w:sz="0" w:space="0" w:color="auto"/>
        <w:bottom w:val="none" w:sz="0" w:space="0" w:color="auto"/>
        <w:right w:val="none" w:sz="0" w:space="0" w:color="auto"/>
      </w:divBdr>
      <w:divsChild>
        <w:div w:id="2069647795">
          <w:marLeft w:val="0"/>
          <w:marRight w:val="0"/>
          <w:marTop w:val="0"/>
          <w:marBottom w:val="0"/>
          <w:divBdr>
            <w:top w:val="none" w:sz="0" w:space="0" w:color="auto"/>
            <w:left w:val="none" w:sz="0" w:space="0" w:color="auto"/>
            <w:bottom w:val="none" w:sz="0" w:space="0" w:color="auto"/>
            <w:right w:val="none" w:sz="0" w:space="0" w:color="auto"/>
          </w:divBdr>
          <w:divsChild>
            <w:div w:id="888959194">
              <w:marLeft w:val="0"/>
              <w:marRight w:val="0"/>
              <w:marTop w:val="0"/>
              <w:marBottom w:val="0"/>
              <w:divBdr>
                <w:top w:val="none" w:sz="0" w:space="0" w:color="auto"/>
                <w:left w:val="none" w:sz="0" w:space="0" w:color="auto"/>
                <w:bottom w:val="none" w:sz="0" w:space="0" w:color="auto"/>
                <w:right w:val="none" w:sz="0" w:space="0" w:color="auto"/>
              </w:divBdr>
            </w:div>
          </w:divsChild>
        </w:div>
        <w:div w:id="1805349375">
          <w:marLeft w:val="0"/>
          <w:marRight w:val="0"/>
          <w:marTop w:val="0"/>
          <w:marBottom w:val="0"/>
          <w:divBdr>
            <w:top w:val="none" w:sz="0" w:space="0" w:color="auto"/>
            <w:left w:val="none" w:sz="0" w:space="0" w:color="auto"/>
            <w:bottom w:val="none" w:sz="0" w:space="0" w:color="auto"/>
            <w:right w:val="none" w:sz="0" w:space="0" w:color="auto"/>
          </w:divBdr>
          <w:divsChild>
            <w:div w:id="1195003625">
              <w:marLeft w:val="0"/>
              <w:marRight w:val="0"/>
              <w:marTop w:val="0"/>
              <w:marBottom w:val="0"/>
              <w:divBdr>
                <w:top w:val="none" w:sz="0" w:space="0" w:color="auto"/>
                <w:left w:val="none" w:sz="0" w:space="0" w:color="auto"/>
                <w:bottom w:val="none" w:sz="0" w:space="0" w:color="auto"/>
                <w:right w:val="none" w:sz="0" w:space="0" w:color="auto"/>
              </w:divBdr>
              <w:divsChild>
                <w:div w:id="143813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08552">
          <w:marLeft w:val="0"/>
          <w:marRight w:val="0"/>
          <w:marTop w:val="0"/>
          <w:marBottom w:val="0"/>
          <w:divBdr>
            <w:top w:val="none" w:sz="0" w:space="0" w:color="auto"/>
            <w:left w:val="none" w:sz="0" w:space="0" w:color="auto"/>
            <w:bottom w:val="none" w:sz="0" w:space="0" w:color="auto"/>
            <w:right w:val="none" w:sz="0" w:space="0" w:color="auto"/>
          </w:divBdr>
          <w:divsChild>
            <w:div w:id="829520359">
              <w:marLeft w:val="0"/>
              <w:marRight w:val="0"/>
              <w:marTop w:val="0"/>
              <w:marBottom w:val="0"/>
              <w:divBdr>
                <w:top w:val="none" w:sz="0" w:space="0" w:color="auto"/>
                <w:left w:val="none" w:sz="0" w:space="0" w:color="auto"/>
                <w:bottom w:val="none" w:sz="0" w:space="0" w:color="auto"/>
                <w:right w:val="none" w:sz="0" w:space="0" w:color="auto"/>
              </w:divBdr>
              <w:divsChild>
                <w:div w:id="1820732026">
                  <w:marLeft w:val="0"/>
                  <w:marRight w:val="0"/>
                  <w:marTop w:val="0"/>
                  <w:marBottom w:val="0"/>
                  <w:divBdr>
                    <w:top w:val="none" w:sz="0" w:space="0" w:color="auto"/>
                    <w:left w:val="none" w:sz="0" w:space="0" w:color="auto"/>
                    <w:bottom w:val="none" w:sz="0" w:space="0" w:color="auto"/>
                    <w:right w:val="none" w:sz="0" w:space="0" w:color="auto"/>
                  </w:divBdr>
                </w:div>
              </w:divsChild>
            </w:div>
            <w:div w:id="804935099">
              <w:marLeft w:val="0"/>
              <w:marRight w:val="0"/>
              <w:marTop w:val="0"/>
              <w:marBottom w:val="0"/>
              <w:divBdr>
                <w:top w:val="none" w:sz="0" w:space="0" w:color="auto"/>
                <w:left w:val="none" w:sz="0" w:space="0" w:color="auto"/>
                <w:bottom w:val="none" w:sz="0" w:space="0" w:color="auto"/>
                <w:right w:val="none" w:sz="0" w:space="0" w:color="auto"/>
              </w:divBdr>
              <w:divsChild>
                <w:div w:id="108210373">
                  <w:marLeft w:val="0"/>
                  <w:marRight w:val="0"/>
                  <w:marTop w:val="0"/>
                  <w:marBottom w:val="0"/>
                  <w:divBdr>
                    <w:top w:val="none" w:sz="0" w:space="0" w:color="auto"/>
                    <w:left w:val="none" w:sz="0" w:space="0" w:color="auto"/>
                    <w:bottom w:val="none" w:sz="0" w:space="0" w:color="auto"/>
                    <w:right w:val="none" w:sz="0" w:space="0" w:color="auto"/>
                  </w:divBdr>
                  <w:divsChild>
                    <w:div w:id="1371997565">
                      <w:marLeft w:val="0"/>
                      <w:marRight w:val="0"/>
                      <w:marTop w:val="0"/>
                      <w:marBottom w:val="0"/>
                      <w:divBdr>
                        <w:top w:val="none" w:sz="0" w:space="0" w:color="auto"/>
                        <w:left w:val="none" w:sz="0" w:space="0" w:color="auto"/>
                        <w:bottom w:val="none" w:sz="0" w:space="0" w:color="auto"/>
                        <w:right w:val="none" w:sz="0" w:space="0" w:color="auto"/>
                      </w:divBdr>
                      <w:divsChild>
                        <w:div w:id="1235551284">
                          <w:marLeft w:val="0"/>
                          <w:marRight w:val="0"/>
                          <w:marTop w:val="0"/>
                          <w:marBottom w:val="0"/>
                          <w:divBdr>
                            <w:top w:val="none" w:sz="0" w:space="0" w:color="auto"/>
                            <w:left w:val="none" w:sz="0" w:space="0" w:color="auto"/>
                            <w:bottom w:val="none" w:sz="0" w:space="0" w:color="auto"/>
                            <w:right w:val="none" w:sz="0" w:space="0" w:color="auto"/>
                          </w:divBdr>
                        </w:div>
                      </w:divsChild>
                    </w:div>
                    <w:div w:id="1739014197">
                      <w:marLeft w:val="0"/>
                      <w:marRight w:val="0"/>
                      <w:marTop w:val="0"/>
                      <w:marBottom w:val="0"/>
                      <w:divBdr>
                        <w:top w:val="none" w:sz="0" w:space="0" w:color="auto"/>
                        <w:left w:val="none" w:sz="0" w:space="0" w:color="auto"/>
                        <w:bottom w:val="none" w:sz="0" w:space="0" w:color="auto"/>
                        <w:right w:val="none" w:sz="0" w:space="0" w:color="auto"/>
                      </w:divBdr>
                      <w:divsChild>
                        <w:div w:id="582841858">
                          <w:marLeft w:val="0"/>
                          <w:marRight w:val="0"/>
                          <w:marTop w:val="0"/>
                          <w:marBottom w:val="0"/>
                          <w:divBdr>
                            <w:top w:val="none" w:sz="0" w:space="0" w:color="auto"/>
                            <w:left w:val="none" w:sz="0" w:space="0" w:color="auto"/>
                            <w:bottom w:val="none" w:sz="0" w:space="0" w:color="auto"/>
                            <w:right w:val="none" w:sz="0" w:space="0" w:color="auto"/>
                          </w:divBdr>
                        </w:div>
                      </w:divsChild>
                    </w:div>
                    <w:div w:id="78184807">
                      <w:marLeft w:val="0"/>
                      <w:marRight w:val="0"/>
                      <w:marTop w:val="0"/>
                      <w:marBottom w:val="0"/>
                      <w:divBdr>
                        <w:top w:val="none" w:sz="0" w:space="0" w:color="auto"/>
                        <w:left w:val="none" w:sz="0" w:space="0" w:color="auto"/>
                        <w:bottom w:val="none" w:sz="0" w:space="0" w:color="auto"/>
                        <w:right w:val="none" w:sz="0" w:space="0" w:color="auto"/>
                      </w:divBdr>
                      <w:divsChild>
                        <w:div w:id="1177189475">
                          <w:marLeft w:val="0"/>
                          <w:marRight w:val="0"/>
                          <w:marTop w:val="0"/>
                          <w:marBottom w:val="0"/>
                          <w:divBdr>
                            <w:top w:val="none" w:sz="0" w:space="0" w:color="auto"/>
                            <w:left w:val="none" w:sz="0" w:space="0" w:color="auto"/>
                            <w:bottom w:val="none" w:sz="0" w:space="0" w:color="auto"/>
                            <w:right w:val="none" w:sz="0" w:space="0" w:color="auto"/>
                          </w:divBdr>
                        </w:div>
                      </w:divsChild>
                    </w:div>
                    <w:div w:id="1003169015">
                      <w:marLeft w:val="0"/>
                      <w:marRight w:val="0"/>
                      <w:marTop w:val="0"/>
                      <w:marBottom w:val="0"/>
                      <w:divBdr>
                        <w:top w:val="none" w:sz="0" w:space="0" w:color="auto"/>
                        <w:left w:val="none" w:sz="0" w:space="0" w:color="auto"/>
                        <w:bottom w:val="none" w:sz="0" w:space="0" w:color="auto"/>
                        <w:right w:val="none" w:sz="0" w:space="0" w:color="auto"/>
                      </w:divBdr>
                      <w:divsChild>
                        <w:div w:id="1299726425">
                          <w:marLeft w:val="0"/>
                          <w:marRight w:val="0"/>
                          <w:marTop w:val="0"/>
                          <w:marBottom w:val="0"/>
                          <w:divBdr>
                            <w:top w:val="none" w:sz="0" w:space="0" w:color="auto"/>
                            <w:left w:val="none" w:sz="0" w:space="0" w:color="auto"/>
                            <w:bottom w:val="none" w:sz="0" w:space="0" w:color="auto"/>
                            <w:right w:val="none" w:sz="0" w:space="0" w:color="auto"/>
                          </w:divBdr>
                        </w:div>
                      </w:divsChild>
                    </w:div>
                    <w:div w:id="448663094">
                      <w:marLeft w:val="0"/>
                      <w:marRight w:val="0"/>
                      <w:marTop w:val="0"/>
                      <w:marBottom w:val="0"/>
                      <w:divBdr>
                        <w:top w:val="none" w:sz="0" w:space="0" w:color="auto"/>
                        <w:left w:val="none" w:sz="0" w:space="0" w:color="auto"/>
                        <w:bottom w:val="none" w:sz="0" w:space="0" w:color="auto"/>
                        <w:right w:val="none" w:sz="0" w:space="0" w:color="auto"/>
                      </w:divBdr>
                      <w:divsChild>
                        <w:div w:id="828254879">
                          <w:marLeft w:val="0"/>
                          <w:marRight w:val="0"/>
                          <w:marTop w:val="0"/>
                          <w:marBottom w:val="0"/>
                          <w:divBdr>
                            <w:top w:val="none" w:sz="0" w:space="0" w:color="auto"/>
                            <w:left w:val="none" w:sz="0" w:space="0" w:color="auto"/>
                            <w:bottom w:val="none" w:sz="0" w:space="0" w:color="auto"/>
                            <w:right w:val="none" w:sz="0" w:space="0" w:color="auto"/>
                          </w:divBdr>
                        </w:div>
                      </w:divsChild>
                    </w:div>
                    <w:div w:id="148864957">
                      <w:marLeft w:val="0"/>
                      <w:marRight w:val="0"/>
                      <w:marTop w:val="0"/>
                      <w:marBottom w:val="0"/>
                      <w:divBdr>
                        <w:top w:val="none" w:sz="0" w:space="0" w:color="auto"/>
                        <w:left w:val="none" w:sz="0" w:space="0" w:color="auto"/>
                        <w:bottom w:val="none" w:sz="0" w:space="0" w:color="auto"/>
                        <w:right w:val="none" w:sz="0" w:space="0" w:color="auto"/>
                      </w:divBdr>
                      <w:divsChild>
                        <w:div w:id="1135680848">
                          <w:marLeft w:val="0"/>
                          <w:marRight w:val="0"/>
                          <w:marTop w:val="0"/>
                          <w:marBottom w:val="0"/>
                          <w:divBdr>
                            <w:top w:val="none" w:sz="0" w:space="0" w:color="auto"/>
                            <w:left w:val="none" w:sz="0" w:space="0" w:color="auto"/>
                            <w:bottom w:val="none" w:sz="0" w:space="0" w:color="auto"/>
                            <w:right w:val="none" w:sz="0" w:space="0" w:color="auto"/>
                          </w:divBdr>
                        </w:div>
                      </w:divsChild>
                    </w:div>
                    <w:div w:id="2035695017">
                      <w:marLeft w:val="0"/>
                      <w:marRight w:val="0"/>
                      <w:marTop w:val="0"/>
                      <w:marBottom w:val="0"/>
                      <w:divBdr>
                        <w:top w:val="none" w:sz="0" w:space="0" w:color="auto"/>
                        <w:left w:val="none" w:sz="0" w:space="0" w:color="auto"/>
                        <w:bottom w:val="none" w:sz="0" w:space="0" w:color="auto"/>
                        <w:right w:val="none" w:sz="0" w:space="0" w:color="auto"/>
                      </w:divBdr>
                      <w:divsChild>
                        <w:div w:id="662969032">
                          <w:marLeft w:val="0"/>
                          <w:marRight w:val="0"/>
                          <w:marTop w:val="0"/>
                          <w:marBottom w:val="0"/>
                          <w:divBdr>
                            <w:top w:val="none" w:sz="0" w:space="0" w:color="auto"/>
                            <w:left w:val="none" w:sz="0" w:space="0" w:color="auto"/>
                            <w:bottom w:val="none" w:sz="0" w:space="0" w:color="auto"/>
                            <w:right w:val="none" w:sz="0" w:space="0" w:color="auto"/>
                          </w:divBdr>
                        </w:div>
                      </w:divsChild>
                    </w:div>
                    <w:div w:id="543836192">
                      <w:marLeft w:val="0"/>
                      <w:marRight w:val="0"/>
                      <w:marTop w:val="0"/>
                      <w:marBottom w:val="0"/>
                      <w:divBdr>
                        <w:top w:val="none" w:sz="0" w:space="0" w:color="auto"/>
                        <w:left w:val="none" w:sz="0" w:space="0" w:color="auto"/>
                        <w:bottom w:val="none" w:sz="0" w:space="0" w:color="auto"/>
                        <w:right w:val="none" w:sz="0" w:space="0" w:color="auto"/>
                      </w:divBdr>
                      <w:divsChild>
                        <w:div w:id="1482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454</Words>
  <Characters>2589</Characters>
  <Application>Microsoft Office Word</Application>
  <DocSecurity>0</DocSecurity>
  <Lines>21</Lines>
  <Paragraphs>6</Paragraphs>
  <ScaleCrop>false</ScaleCrop>
  <Company/>
  <LinksUpToDate>false</LinksUpToDate>
  <CharactersWithSpaces>3037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2017-10-31T13:49:00Z</dcterms:created>
  <dcterms:modified xsi:type="dcterms:W3CDTF">2017-10-31T13:52:00Z</dcterms:modified>
</cp:coreProperties>
</file>