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C11" w:rsidRPr="00685C11" w:rsidRDefault="00685C11" w:rsidP="00685C1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85C1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открыть банковский счёт (вклад) в кредитной организации РФ, проживая за границей</w:t>
      </w:r>
    </w:p>
    <w:p w:rsidR="00685C11" w:rsidRPr="00685C11" w:rsidRDefault="00685C11" w:rsidP="00685C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C11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из способов доставки пенсии гражданину, проживающему за границей (за исключением граждан, которым перевод пенсии, назначенной в рамках международных договоров Российской Федерации, осуществляется за границу), является зачисление денежных средств на его счёт, открытый в кредитной организации на территории Российской Федерации.</w:t>
      </w:r>
    </w:p>
    <w:p w:rsidR="00685C11" w:rsidRPr="00685C11" w:rsidRDefault="00685C11" w:rsidP="00685C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C1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Правило о перечислении средств на счёт кредитной организации, открытый в Российской Федерации, распространяется только в отношении лиц, пенсия которым назначена после 1 января 2015 года. Выплата пенсии лицу, проживающему за границей, оформившему пенсию до 1 января 2015 года и получавшему её путём перевода за пределы Российской Федерации, продолжается в прежнем порядке до соответствующего волеизъявления гражданина об организации выплаты на территории Российской Федерации.</w:t>
      </w:r>
    </w:p>
    <w:p w:rsidR="00685C11" w:rsidRPr="00685C11" w:rsidRDefault="00685C11" w:rsidP="00685C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C1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того</w:t>
      </w:r>
      <w:proofErr w:type="gramStart"/>
      <w:r w:rsidRPr="00685C1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685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открыть счёт (вклад) в кредитной организации на территории Российской Федерации, гражданину необходимо лично либо через официального представителя обратиться в кредитную организацию на территории Российской Федерации, в которой он хочет открыть счёт.</w:t>
      </w:r>
    </w:p>
    <w:p w:rsidR="00685C11" w:rsidRPr="00685C11" w:rsidRDefault="00685C11" w:rsidP="00685C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граждан Российской Федерации, постоянно проживающих за пределами Российской Федерации, переход с 01.07.2017 года на карты национальной платежной системы «МИР» не обязателен. Для указанной категории граждан возможно обслуживание кредитными организациями на территории Российской Федерации с использованием международных платежных систем (например, VISA, </w:t>
      </w:r>
      <w:proofErr w:type="spellStart"/>
      <w:r w:rsidRPr="00685C11">
        <w:rPr>
          <w:rFonts w:ascii="Times New Roman" w:eastAsia="Times New Roman" w:hAnsi="Times New Roman" w:cs="Times New Roman"/>
          <w:sz w:val="24"/>
          <w:szCs w:val="24"/>
          <w:lang w:eastAsia="ru-RU"/>
        </w:rPr>
        <w:t>Master</w:t>
      </w:r>
      <w:proofErr w:type="spellEnd"/>
      <w:r w:rsidRPr="00685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85C11">
        <w:rPr>
          <w:rFonts w:ascii="Times New Roman" w:eastAsia="Times New Roman" w:hAnsi="Times New Roman" w:cs="Times New Roman"/>
          <w:sz w:val="24"/>
          <w:szCs w:val="24"/>
          <w:lang w:eastAsia="ru-RU"/>
        </w:rPr>
        <w:t>Card</w:t>
      </w:r>
      <w:proofErr w:type="spellEnd"/>
      <w:r w:rsidRPr="00685C11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685C11" w:rsidRPr="00685C11" w:rsidRDefault="00685C11" w:rsidP="00685C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C1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Открытие счёта происходит после идентификации клиента или его официального представителя и получением банком всех документов, необходимых для открытия счёта соответствующего вида. При этом кредитным организациям запрещено открывать счета (вклады) физическим лицам без личного присутствия лица, открывающего счет (вклад), либо его представителя.</w:t>
      </w:r>
    </w:p>
    <w:p w:rsidR="00685C11" w:rsidRPr="00685C11" w:rsidRDefault="00685C11" w:rsidP="00685C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C1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Открытие счёта представителем клиента не даёт ему права распоряжаться денежными средствами клиента, находящимися на счёте, если иное не предусмотрено в самой доверенности.</w:t>
      </w:r>
    </w:p>
    <w:p w:rsidR="00685C11" w:rsidRPr="00685C11" w:rsidRDefault="00685C11" w:rsidP="00685C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C11">
        <w:rPr>
          <w:rFonts w:ascii="Times New Roman" w:eastAsia="Times New Roman" w:hAnsi="Times New Roman" w:cs="Times New Roman"/>
          <w:sz w:val="24"/>
          <w:szCs w:val="24"/>
          <w:lang w:eastAsia="ru-RU"/>
        </w:rPr>
        <w:t>У резидентов РФ, как и у граждан РФ, проживающих за границей, есть право переводить денежные средства в валюте Российской Федерации и в иностранной валюте со своих счетов (вкладов) в уполномоченных банках на свои счета (вклады), открытые в банках за пределами территории Российской Федерации.</w:t>
      </w:r>
    </w:p>
    <w:p w:rsidR="00685C11" w:rsidRPr="00685C11" w:rsidRDefault="00685C11" w:rsidP="00685C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C11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перечнем документов, которые необходимо предоставить для открытия счёта и перевода денежных средств, можно ознакомиться в разделе «Жизненные ситуации» на сайте ПФР (http://www.pfrf.ru/knopki/zhizn~2575/) .</w:t>
      </w:r>
    </w:p>
    <w:p w:rsidR="00685C11" w:rsidRPr="00685C11" w:rsidRDefault="00685C11" w:rsidP="00685C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C1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85C11" w:rsidRPr="00685C11" w:rsidRDefault="00685C11" w:rsidP="00685C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C1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sectPr w:rsidR="00685C11" w:rsidRPr="00685C11" w:rsidSect="002D34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5C11"/>
    <w:rsid w:val="002D3470"/>
    <w:rsid w:val="00685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470"/>
  </w:style>
  <w:style w:type="paragraph" w:styleId="1">
    <w:name w:val="heading 1"/>
    <w:basedOn w:val="a"/>
    <w:link w:val="10"/>
    <w:uiPriority w:val="9"/>
    <w:qFormat/>
    <w:rsid w:val="00685C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85C1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5C1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85C1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85C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685C11"/>
  </w:style>
  <w:style w:type="character" w:styleId="a4">
    <w:name w:val="Hyperlink"/>
    <w:basedOn w:val="a0"/>
    <w:uiPriority w:val="99"/>
    <w:semiHidden/>
    <w:unhideWhenUsed/>
    <w:rsid w:val="00685C1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7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1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3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8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6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201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81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89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069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65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379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51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9700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2494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815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3840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7485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188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381</Words>
  <Characters>2174</Characters>
  <Application>Microsoft Office Word</Application>
  <DocSecurity>0</DocSecurity>
  <Lines>18</Lines>
  <Paragraphs>5</Paragraphs>
  <ScaleCrop>false</ScaleCrop>
  <Company/>
  <LinksUpToDate>false</LinksUpToDate>
  <CharactersWithSpaces>2550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2017-11-14T11:53:00Z</dcterms:created>
  <dcterms:modified xsi:type="dcterms:W3CDTF">2017-11-14T11:55:00Z</dcterms:modified>
</cp:coreProperties>
</file>