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D18" w:rsidRPr="004C7D18" w:rsidRDefault="004C7D18" w:rsidP="004C7D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C7D1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Оформить выплату по уходу за пенсионером можно в Интернете</w:t>
      </w:r>
    </w:p>
    <w:p w:rsidR="004C7D18" w:rsidRPr="004C7D18" w:rsidRDefault="004C7D18" w:rsidP="004C7D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7D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«Личном кабинете гражданина» на сайте Пенсионного фонда запущен новый сервис подачи заявлений. </w:t>
      </w:r>
      <w:proofErr w:type="gramStart"/>
      <w:r w:rsidRPr="004C7D18">
        <w:rPr>
          <w:rFonts w:ascii="Times New Roman" w:eastAsia="Times New Roman" w:hAnsi="Times New Roman" w:cs="Times New Roman"/>
          <w:sz w:val="24"/>
          <w:szCs w:val="24"/>
          <w:lang w:eastAsia="ru-RU"/>
        </w:rPr>
        <w:t>С его помощью можно оформить компенсационную выплату по уходу за нетрудоспособным гражданином (инвалидом I группы, пенсионером, достигшим 80 лет или нуждающемся в постоянном уходе), ребенком-инвалидом и инвалидом с детства I группы.</w:t>
      </w:r>
      <w:proofErr w:type="gramEnd"/>
    </w:p>
    <w:p w:rsidR="004C7D18" w:rsidRPr="004C7D18" w:rsidRDefault="004C7D18" w:rsidP="004C7D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7D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этого необходимо перейти в раздел «Электронные услуги» - «Личный кабинет гражданина» и заполнить электронную форму заявления. Обязательна регистрация на Портале </w:t>
      </w:r>
      <w:proofErr w:type="spellStart"/>
      <w:r w:rsidRPr="004C7D1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4C7D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7D18" w:rsidRPr="004C7D18" w:rsidRDefault="004C7D18" w:rsidP="004C7D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7D1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же образом гражданин (или его представитель), за которым требуется уход, может подать заявление о своем согласии на осуществление этого ухода.</w:t>
      </w:r>
    </w:p>
    <w:p w:rsidR="004C7D18" w:rsidRPr="004C7D18" w:rsidRDefault="004C7D18" w:rsidP="004C7D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7D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Размер компенсационной выплаты по уходу за нетрудоспособным в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Республике Мордовия</w:t>
      </w:r>
      <w:r w:rsidRPr="004C7D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– 1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20</w:t>
      </w:r>
      <w:r w:rsidRPr="004C7D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0 рублей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одному из родителей</w:t>
      </w:r>
      <w:r w:rsidRPr="004C7D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за ребенком-инвалидом и инвалидом с детства I группы –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5500</w:t>
      </w:r>
      <w:r w:rsidRPr="004C7D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рублей</w:t>
      </w:r>
      <w:proofErr w:type="gramStart"/>
      <w:r w:rsidRPr="004C7D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proofErr w:type="gramEnd"/>
    </w:p>
    <w:p w:rsidR="00AE7D46" w:rsidRDefault="004C7D18" w:rsidP="004C7D18">
      <w:pPr>
        <w:spacing w:before="100" w:beforeAutospacing="1" w:after="100" w:afterAutospacing="1" w:line="240" w:lineRule="auto"/>
      </w:pPr>
      <w:r w:rsidRPr="004C7D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все электронные сервисы ПФР объединены в один портал на сайте Пенсионного фонда – </w:t>
      </w:r>
      <w:proofErr w:type="spellStart"/>
      <w:r w:rsidRPr="004C7D18">
        <w:rPr>
          <w:rFonts w:ascii="Times New Roman" w:eastAsia="Times New Roman" w:hAnsi="Times New Roman" w:cs="Times New Roman"/>
          <w:sz w:val="24"/>
          <w:szCs w:val="24"/>
          <w:lang w:eastAsia="ru-RU"/>
        </w:rPr>
        <w:t>es.pfrf.ru</w:t>
      </w:r>
      <w:proofErr w:type="spellEnd"/>
      <w:r w:rsidRPr="004C7D18">
        <w:rPr>
          <w:rFonts w:ascii="Times New Roman" w:eastAsia="Times New Roman" w:hAnsi="Times New Roman" w:cs="Times New Roman"/>
          <w:sz w:val="24"/>
          <w:szCs w:val="24"/>
          <w:lang w:eastAsia="ru-RU"/>
        </w:rPr>
        <w:t>. Ключевые услуги также можно получить через бесплатное мобильное приложение ПФР («ПФР электронные сервисы»).</w:t>
      </w:r>
    </w:p>
    <w:sectPr w:rsidR="00AE7D46" w:rsidSect="00AE7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7D18"/>
    <w:rsid w:val="004C7D18"/>
    <w:rsid w:val="00AE7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D46"/>
  </w:style>
  <w:style w:type="paragraph" w:styleId="1">
    <w:name w:val="heading 1"/>
    <w:basedOn w:val="a"/>
    <w:link w:val="10"/>
    <w:uiPriority w:val="9"/>
    <w:qFormat/>
    <w:rsid w:val="004C7D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C7D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7D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C7D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C7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4C7D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0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2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3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7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0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2017-11-20T13:01:00Z</dcterms:created>
  <dcterms:modified xsi:type="dcterms:W3CDTF">2017-11-20T13:06:00Z</dcterms:modified>
</cp:coreProperties>
</file>