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998" w:rsidRPr="00CE2998" w:rsidRDefault="00CE2998" w:rsidP="00CE299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E299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Достойная пенсия начинается с «белой» зарплаты</w:t>
      </w:r>
    </w:p>
    <w:p w:rsidR="00CE2998" w:rsidRPr="00CE2998" w:rsidRDefault="00CE2998" w:rsidP="00CE2998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60288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857500" cy="1514475"/>
            <wp:effectExtent l="19050" t="0" r="0" b="0"/>
            <wp:wrapSquare wrapText="bothSides"/>
            <wp:docPr id="2" name="Рисунок 2" descr="http://www.pfrf.ru/files/branches/kaliningrad/foto_2017/foto_09/belaya_zarpl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files/branches/kaliningrad/foto_2017/foto_09/belaya_zarplata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Раб</w:t>
      </w:r>
      <w:r w:rsidRPr="00CE299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отодатель, выплачивающий «белую» зарплату, является гарантом для своих    работников в обеспечении им достойной пенсии, поскольку именно с белой зарплаты уплачиваются страховые взносы на обязательное пенсионное страхование.</w:t>
      </w:r>
    </w:p>
    <w:p w:rsidR="00CE2998" w:rsidRPr="00CE2998" w:rsidRDefault="00CE2998" w:rsidP="00CE29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9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серых схемах оплаты труда страховые взносы уплачиваются либо в минимальном размере, либо не уплачиваются совсем. В этих случаях средства на пополнение пенсионного счета гражданина не поступают или будущая пенсия формируется в минимальном размере.</w:t>
      </w:r>
    </w:p>
    <w:p w:rsidR="00CE2998" w:rsidRPr="00CE2998" w:rsidRDefault="00CE2998" w:rsidP="00CE29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998">
        <w:rPr>
          <w:rFonts w:ascii="Times New Roman" w:eastAsia="Times New Roman" w:hAnsi="Times New Roman" w:cs="Times New Roman"/>
          <w:sz w:val="24"/>
          <w:szCs w:val="24"/>
          <w:lang w:eastAsia="ru-RU"/>
        </w:rPr>
        <w:t>Ещё более тяжёлые последствия влечёт работа без оформления официальных трудовых отношений. В этом случае работодатели не уплачивают страховые взносы в ПФР за своих работников, следовательно, будущая пенсия у гражданина не формируется. К тому же такой период работы не будет засчитан в страховой стаж, необходимый для назначения страховой пенсии по старости. Напомним, по пенсионной формуле, которая действует в России с 2015 года, для получения права на страховую пенсию в 2017 году необходимо иметь не менее 8 лет стажа и 11,4 пенсионных баллов.</w:t>
      </w:r>
    </w:p>
    <w:p w:rsidR="00CE2998" w:rsidRPr="00CE2998" w:rsidRDefault="00CE2998" w:rsidP="00CE29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299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заработанных пенсионных баллов, или коэффициентов, также напрямую зависит от размера официальной, «или «белой», заработной платы и длительности страхового стажа. Чем продолжительнее страховой стаж, тем больше будет сформировано пенсионных коэффициентов, так как они начисляются за каждый год трудовой деятельности.</w:t>
      </w:r>
    </w:p>
    <w:p w:rsidR="00AB3BAA" w:rsidRDefault="00CE2998" w:rsidP="00CE2998">
      <w:pPr>
        <w:spacing w:before="100" w:beforeAutospacing="1" w:after="100" w:afterAutospacing="1" w:line="240" w:lineRule="auto"/>
      </w:pPr>
      <w:r w:rsidRPr="00CE299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Гражданину следует контролировать формирование своих пенсионных прав. Чтобы узнать размер уплаченных работодателем страховых взносов, какие учтены периоды трудовой деятельности, нужно обратиться в территориальный орган ПФР за выпиской из индивидуального лицевого счёта либо получить эту информацию в «Личном кабинете гражданина» на сайте Пенсионного Фонда РФ (</w:t>
      </w:r>
      <w:proofErr w:type="spellStart"/>
      <w:r w:rsidRPr="00CE2998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CE2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Для входа в Личный кабинет нужно использовать логин и пароль для сайта </w:t>
      </w:r>
      <w:proofErr w:type="spellStart"/>
      <w:r w:rsidRPr="00CE2998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CE29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sectPr w:rsidR="00AB3BAA" w:rsidSect="00AB3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2998"/>
    <w:rsid w:val="0049660C"/>
    <w:rsid w:val="00AB3BAA"/>
    <w:rsid w:val="00CE29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BAA"/>
  </w:style>
  <w:style w:type="paragraph" w:styleId="1">
    <w:name w:val="heading 1"/>
    <w:basedOn w:val="a"/>
    <w:link w:val="10"/>
    <w:uiPriority w:val="9"/>
    <w:qFormat/>
    <w:rsid w:val="00CE29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E29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29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E29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CE29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7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8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7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0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276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2017-12-04T12:51:00Z</dcterms:created>
  <dcterms:modified xsi:type="dcterms:W3CDTF">2017-12-04T13:02:00Z</dcterms:modified>
</cp:coreProperties>
</file>