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AED" w:rsidRPr="007C2AED" w:rsidRDefault="007C2AED" w:rsidP="007C2AE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C2AED">
        <w:rPr>
          <w:rFonts w:ascii="Times New Roman" w:eastAsia="Times New Roman" w:hAnsi="Times New Roman" w:cs="Times New Roman"/>
          <w:b/>
          <w:bCs/>
          <w:kern w:val="36"/>
          <w:sz w:val="48"/>
          <w:szCs w:val="48"/>
          <w:lang w:eastAsia="ru-RU"/>
        </w:rPr>
        <w:t xml:space="preserve">Новая пенсионная формула: просто о </w:t>
      </w:r>
      <w:proofErr w:type="gramStart"/>
      <w:r w:rsidRPr="007C2AED">
        <w:rPr>
          <w:rFonts w:ascii="Times New Roman" w:eastAsia="Times New Roman" w:hAnsi="Times New Roman" w:cs="Times New Roman"/>
          <w:b/>
          <w:bCs/>
          <w:kern w:val="36"/>
          <w:sz w:val="48"/>
          <w:szCs w:val="48"/>
          <w:lang w:eastAsia="ru-RU"/>
        </w:rPr>
        <w:t>сложном</w:t>
      </w:r>
      <w:proofErr w:type="gramEnd"/>
    </w:p>
    <w:p w:rsidR="007C2AED" w:rsidRPr="007C2AED" w:rsidRDefault="007C2AED" w:rsidP="007C2AE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638300" cy="1162050"/>
            <wp:effectExtent l="19050" t="0" r="0" b="0"/>
            <wp:docPr id="1" name="Рисунок 1" descr="http://www.pfrf.ru/files/branches/vladimir/new_formu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branches/vladimir/new_formula.jpg"/>
                    <pic:cNvPicPr>
                      <a:picLocks noChangeAspect="1" noChangeArrowheads="1"/>
                    </pic:cNvPicPr>
                  </pic:nvPicPr>
                  <pic:blipFill>
                    <a:blip r:embed="rId4"/>
                    <a:srcRect/>
                    <a:stretch>
                      <a:fillRect/>
                    </a:stretch>
                  </pic:blipFill>
                  <pic:spPr bwMode="auto">
                    <a:xfrm>
                      <a:off x="0" y="0"/>
                      <a:ext cx="1638300" cy="1162050"/>
                    </a:xfrm>
                    <a:prstGeom prst="rect">
                      <a:avLst/>
                    </a:prstGeom>
                    <a:noFill/>
                    <a:ln w="9525">
                      <a:noFill/>
                      <a:miter lim="800000"/>
                      <a:headEnd/>
                      <a:tailEnd/>
                    </a:ln>
                  </pic:spPr>
                </pic:pic>
              </a:graphicData>
            </a:graphic>
          </wp:inline>
        </w:drawing>
      </w:r>
    </w:p>
    <w:p w:rsidR="007C2AED" w:rsidRPr="007C2AED" w:rsidRDefault="007C2AED" w:rsidP="007C2AE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C2AED">
        <w:rPr>
          <w:rFonts w:ascii="Times New Roman" w:eastAsia="Times New Roman" w:hAnsi="Times New Roman" w:cs="Times New Roman"/>
          <w:sz w:val="24"/>
          <w:szCs w:val="24"/>
          <w:lang w:eastAsia="ru-RU"/>
        </w:rPr>
        <w:t xml:space="preserve">С 1 января 2015 года действует новый порядок формирования пенсионных прав граждан и расчета пенсии в системе обязательного пенсионного страхования - так называемая "новая пенсионная формула". Законом предусмотрено два вида пенсий: </w:t>
      </w:r>
      <w:proofErr w:type="gramStart"/>
      <w:r w:rsidRPr="007C2AED">
        <w:rPr>
          <w:rFonts w:ascii="Times New Roman" w:eastAsia="Times New Roman" w:hAnsi="Times New Roman" w:cs="Times New Roman"/>
          <w:sz w:val="24"/>
          <w:szCs w:val="24"/>
          <w:lang w:eastAsia="ru-RU"/>
        </w:rPr>
        <w:t>страховая</w:t>
      </w:r>
      <w:proofErr w:type="gramEnd"/>
      <w:r w:rsidRPr="007C2AED">
        <w:rPr>
          <w:rFonts w:ascii="Times New Roman" w:eastAsia="Times New Roman" w:hAnsi="Times New Roman" w:cs="Times New Roman"/>
          <w:sz w:val="24"/>
          <w:szCs w:val="24"/>
          <w:lang w:eastAsia="ru-RU"/>
        </w:rPr>
        <w:t xml:space="preserve"> и накопительная.</w:t>
      </w:r>
      <w:r w:rsidRPr="007C2AED">
        <w:rPr>
          <w:rFonts w:ascii="Times New Roman" w:eastAsia="Times New Roman" w:hAnsi="Times New Roman" w:cs="Times New Roman"/>
          <w:sz w:val="24"/>
          <w:szCs w:val="24"/>
          <w:lang w:eastAsia="ru-RU"/>
        </w:rPr>
        <w:br/>
        <w:t>Для расчета страховой пенсии по новым правилам впервые вводится понятие "индивидуальный пенсионный коэффициент" (пенсионный балл), которым оценивается каждый год трудовой деятельности гражданина. Чтобы получить право на назначение страховой пенсии по старости, необходимо иметь 30 и более пенсионных баллов, однако эта норма в полной мере начнет действовать с 2025 года, а в 2017 году достаточно будет иметь 11,4 балла.</w:t>
      </w:r>
      <w:r w:rsidRPr="007C2AED">
        <w:rPr>
          <w:rFonts w:ascii="Times New Roman" w:eastAsia="Times New Roman" w:hAnsi="Times New Roman" w:cs="Times New Roman"/>
          <w:sz w:val="24"/>
          <w:szCs w:val="24"/>
          <w:lang w:eastAsia="ru-RU"/>
        </w:rPr>
        <w:br/>
        <w:t>Меняются и требования к минимальному стажу для получения права на пенсию по старости, он должен быть 15 лет. Однако, как и в случае с пенсионными баллами, предусмотрен переходный период: в 2016 году требуемый минимальный стаж составлял 7 лет</w:t>
      </w:r>
      <w:proofErr w:type="gramStart"/>
      <w:r w:rsidRPr="007C2AED">
        <w:rPr>
          <w:rFonts w:ascii="Times New Roman" w:eastAsia="Times New Roman" w:hAnsi="Times New Roman" w:cs="Times New Roman"/>
          <w:sz w:val="24"/>
          <w:szCs w:val="24"/>
          <w:lang w:eastAsia="ru-RU"/>
        </w:rPr>
        <w:t xml:space="preserve"> ,</w:t>
      </w:r>
      <w:proofErr w:type="gramEnd"/>
      <w:r w:rsidRPr="007C2AED">
        <w:rPr>
          <w:rFonts w:ascii="Times New Roman" w:eastAsia="Times New Roman" w:hAnsi="Times New Roman" w:cs="Times New Roman"/>
          <w:sz w:val="24"/>
          <w:szCs w:val="24"/>
          <w:lang w:eastAsia="ru-RU"/>
        </w:rPr>
        <w:t xml:space="preserve"> в 2017 г.-8 лет, и будет поэтапно увеличиваться - по 1 году с каждым годом.</w:t>
      </w:r>
      <w:r w:rsidRPr="007C2AED">
        <w:rPr>
          <w:rFonts w:ascii="Times New Roman" w:eastAsia="Times New Roman" w:hAnsi="Times New Roman" w:cs="Times New Roman"/>
          <w:sz w:val="24"/>
          <w:szCs w:val="24"/>
          <w:lang w:eastAsia="ru-RU"/>
        </w:rPr>
        <w:br/>
        <w:t xml:space="preserve">Помимо периодов трудовой деятельности, баллы также будут начисляться за социально значимые периоды жизни человека, такие как военная </w:t>
      </w:r>
      <w:proofErr w:type="gramStart"/>
      <w:r w:rsidRPr="007C2AED">
        <w:rPr>
          <w:rFonts w:ascii="Times New Roman" w:eastAsia="Times New Roman" w:hAnsi="Times New Roman" w:cs="Times New Roman"/>
          <w:sz w:val="24"/>
          <w:szCs w:val="24"/>
          <w:lang w:eastAsia="ru-RU"/>
        </w:rPr>
        <w:t>служба</w:t>
      </w:r>
      <w:proofErr w:type="gramEnd"/>
      <w:r w:rsidRPr="007C2AED">
        <w:rPr>
          <w:rFonts w:ascii="Times New Roman" w:eastAsia="Times New Roman" w:hAnsi="Times New Roman" w:cs="Times New Roman"/>
          <w:sz w:val="24"/>
          <w:szCs w:val="24"/>
          <w:lang w:eastAsia="ru-RU"/>
        </w:rPr>
        <w:t xml:space="preserve"> по призыву, отпуск по уходу за ребенком, период ухода за ребенком-инвалидом, гражданином старше 80 лет и др.</w:t>
      </w:r>
      <w:r w:rsidRPr="007C2AED">
        <w:rPr>
          <w:rFonts w:ascii="Times New Roman" w:eastAsia="Times New Roman" w:hAnsi="Times New Roman" w:cs="Times New Roman"/>
          <w:sz w:val="24"/>
          <w:szCs w:val="24"/>
          <w:lang w:eastAsia="ru-RU"/>
        </w:rPr>
        <w:br/>
        <w:t>Пенсионные баллы даются: за каждый год отпуска по уходу за ребенком: за 1-м ребёнком - 1,8 балла, за 2-м ребёнком - 3,6 балла, за 3-м ребёнком -5,4 балла, за 4-м ребёнком - 5,4 балла; за каждый год воинской службы по призыву - 1,8 балла; за каждый год ухода за инвалидами I группы, детьми-инвалидами, лицами старше 80 лет - 1,8 балла.</w:t>
      </w:r>
      <w:r w:rsidRPr="007C2AED">
        <w:rPr>
          <w:rFonts w:ascii="Times New Roman" w:eastAsia="Times New Roman" w:hAnsi="Times New Roman" w:cs="Times New Roman"/>
          <w:sz w:val="24"/>
          <w:szCs w:val="24"/>
          <w:lang w:eastAsia="ru-RU"/>
        </w:rPr>
        <w:br/>
        <w:t>Пенсионный возраст для мужчин и женщин остался прежним. Для женщин - 55 лет, для мужчин - 60 лет. Для тех, кто продолжает работать после наступления пенсионного возраста и выходит на пенсию в более поздние сроки, введены дополнительные коэффициенты. За каждый год более позднего обращения за назначением пенсии ее страховая часть и фиксированная выплата будут увеличиваться на соответствующие коэффициенты, даются дополнительные баллы.</w:t>
      </w:r>
      <w:r w:rsidRPr="007C2AED">
        <w:rPr>
          <w:rFonts w:ascii="Times New Roman" w:eastAsia="Times New Roman" w:hAnsi="Times New Roman" w:cs="Times New Roman"/>
          <w:sz w:val="24"/>
          <w:szCs w:val="24"/>
          <w:lang w:eastAsia="ru-RU"/>
        </w:rPr>
        <w:br/>
        <w:t>Если обратиться за назначением пенсии через 5 лет после достижения пенсионного возраста, то фиксированная выплата будет увеличена на 36%, а количество баллов – на 45%.</w:t>
      </w:r>
      <w:r w:rsidRPr="007C2AED">
        <w:rPr>
          <w:rFonts w:ascii="Times New Roman" w:eastAsia="Times New Roman" w:hAnsi="Times New Roman" w:cs="Times New Roman"/>
          <w:sz w:val="24"/>
          <w:szCs w:val="24"/>
          <w:lang w:eastAsia="ru-RU"/>
        </w:rPr>
        <w:br/>
        <w:t>Порядок перевода ранее назначенных пенсий в баллы</w:t>
      </w:r>
      <w:proofErr w:type="gramStart"/>
      <w:r w:rsidRPr="007C2AED">
        <w:rPr>
          <w:rFonts w:ascii="Times New Roman" w:eastAsia="Times New Roman" w:hAnsi="Times New Roman" w:cs="Times New Roman"/>
          <w:sz w:val="24"/>
          <w:szCs w:val="24"/>
          <w:lang w:eastAsia="ru-RU"/>
        </w:rPr>
        <w:br/>
        <w:t>П</w:t>
      </w:r>
      <w:proofErr w:type="gramEnd"/>
      <w:r w:rsidRPr="007C2AED">
        <w:rPr>
          <w:rFonts w:ascii="Times New Roman" w:eastAsia="Times New Roman" w:hAnsi="Times New Roman" w:cs="Times New Roman"/>
          <w:sz w:val="24"/>
          <w:szCs w:val="24"/>
          <w:lang w:eastAsia="ru-RU"/>
        </w:rPr>
        <w:t xml:space="preserve">ри переходе на новый расчет по нормам Федерального закона от 28.12.2013 № 400-ФЗ «О страховых пенсиях», пенсия гражданина, сформированная по состоянию на 31 декабря 2014 года, </w:t>
      </w:r>
      <w:proofErr w:type="spellStart"/>
      <w:r w:rsidRPr="007C2AED">
        <w:rPr>
          <w:rFonts w:ascii="Times New Roman" w:eastAsia="Times New Roman" w:hAnsi="Times New Roman" w:cs="Times New Roman"/>
          <w:sz w:val="24"/>
          <w:szCs w:val="24"/>
          <w:lang w:eastAsia="ru-RU"/>
        </w:rPr>
        <w:t>сконвертирована</w:t>
      </w:r>
      <w:proofErr w:type="spellEnd"/>
      <w:r w:rsidRPr="007C2AED">
        <w:rPr>
          <w:rFonts w:ascii="Times New Roman" w:eastAsia="Times New Roman" w:hAnsi="Times New Roman" w:cs="Times New Roman"/>
          <w:sz w:val="24"/>
          <w:szCs w:val="24"/>
          <w:lang w:eastAsia="ru-RU"/>
        </w:rPr>
        <w:t xml:space="preserve"> в индивидуальные пенсионные коэффициенты.</w:t>
      </w:r>
      <w:r w:rsidRPr="007C2AED">
        <w:rPr>
          <w:rFonts w:ascii="Times New Roman" w:eastAsia="Times New Roman" w:hAnsi="Times New Roman" w:cs="Times New Roman"/>
          <w:sz w:val="24"/>
          <w:szCs w:val="24"/>
          <w:lang w:eastAsia="ru-RU"/>
        </w:rPr>
        <w:br/>
      </w:r>
      <w:proofErr w:type="gramStart"/>
      <w:r w:rsidRPr="007C2AED">
        <w:rPr>
          <w:rFonts w:ascii="Times New Roman" w:eastAsia="Times New Roman" w:hAnsi="Times New Roman" w:cs="Times New Roman"/>
          <w:sz w:val="24"/>
          <w:szCs w:val="24"/>
          <w:lang w:eastAsia="ru-RU"/>
        </w:rPr>
        <w:t>Величина индивидуального пенсионного коэффициента (ИПК) за периоды до 1 января 2015 года определяется на основании документов выплатного дела исходя из размера установленной им трудовой пенсии (без учета фиксированного базового размера и накопительной части пенсии), деленного на стоимость одного пенсионного балла по состоянию на 01.01.2015 г.</w:t>
      </w:r>
      <w:proofErr w:type="gramEnd"/>
    </w:p>
    <w:sectPr w:rsidR="007C2AED" w:rsidRPr="007C2AED" w:rsidSect="00DD13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C2AED"/>
    <w:rsid w:val="007C2AED"/>
    <w:rsid w:val="00DD1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30B"/>
  </w:style>
  <w:style w:type="paragraph" w:styleId="1">
    <w:name w:val="heading 1"/>
    <w:basedOn w:val="a"/>
    <w:link w:val="10"/>
    <w:uiPriority w:val="9"/>
    <w:qFormat/>
    <w:rsid w:val="007C2A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C2AE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C2AE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C2AE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C2A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7C2AED"/>
  </w:style>
  <w:style w:type="character" w:styleId="a4">
    <w:name w:val="Hyperlink"/>
    <w:basedOn w:val="a0"/>
    <w:uiPriority w:val="99"/>
    <w:semiHidden/>
    <w:unhideWhenUsed/>
    <w:rsid w:val="007C2AED"/>
    <w:rPr>
      <w:color w:val="0000FF"/>
      <w:u w:val="single"/>
    </w:rPr>
  </w:style>
  <w:style w:type="paragraph" w:styleId="a5">
    <w:name w:val="Balloon Text"/>
    <w:basedOn w:val="a"/>
    <w:link w:val="a6"/>
    <w:uiPriority w:val="99"/>
    <w:semiHidden/>
    <w:unhideWhenUsed/>
    <w:rsid w:val="007C2A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C2A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5418146">
      <w:bodyDiv w:val="1"/>
      <w:marLeft w:val="0"/>
      <w:marRight w:val="0"/>
      <w:marTop w:val="0"/>
      <w:marBottom w:val="0"/>
      <w:divBdr>
        <w:top w:val="none" w:sz="0" w:space="0" w:color="auto"/>
        <w:left w:val="none" w:sz="0" w:space="0" w:color="auto"/>
        <w:bottom w:val="none" w:sz="0" w:space="0" w:color="auto"/>
        <w:right w:val="none" w:sz="0" w:space="0" w:color="auto"/>
      </w:divBdr>
      <w:divsChild>
        <w:div w:id="2021656918">
          <w:marLeft w:val="0"/>
          <w:marRight w:val="0"/>
          <w:marTop w:val="0"/>
          <w:marBottom w:val="0"/>
          <w:divBdr>
            <w:top w:val="none" w:sz="0" w:space="0" w:color="auto"/>
            <w:left w:val="none" w:sz="0" w:space="0" w:color="auto"/>
            <w:bottom w:val="none" w:sz="0" w:space="0" w:color="auto"/>
            <w:right w:val="none" w:sz="0" w:space="0" w:color="auto"/>
          </w:divBdr>
          <w:divsChild>
            <w:div w:id="1269846862">
              <w:marLeft w:val="0"/>
              <w:marRight w:val="0"/>
              <w:marTop w:val="0"/>
              <w:marBottom w:val="0"/>
              <w:divBdr>
                <w:top w:val="none" w:sz="0" w:space="0" w:color="auto"/>
                <w:left w:val="none" w:sz="0" w:space="0" w:color="auto"/>
                <w:bottom w:val="none" w:sz="0" w:space="0" w:color="auto"/>
                <w:right w:val="none" w:sz="0" w:space="0" w:color="auto"/>
              </w:divBdr>
            </w:div>
          </w:divsChild>
        </w:div>
        <w:div w:id="692271314">
          <w:marLeft w:val="0"/>
          <w:marRight w:val="0"/>
          <w:marTop w:val="0"/>
          <w:marBottom w:val="0"/>
          <w:divBdr>
            <w:top w:val="none" w:sz="0" w:space="0" w:color="auto"/>
            <w:left w:val="none" w:sz="0" w:space="0" w:color="auto"/>
            <w:bottom w:val="none" w:sz="0" w:space="0" w:color="auto"/>
            <w:right w:val="none" w:sz="0" w:space="0" w:color="auto"/>
          </w:divBdr>
          <w:divsChild>
            <w:div w:id="2139714386">
              <w:marLeft w:val="0"/>
              <w:marRight w:val="0"/>
              <w:marTop w:val="0"/>
              <w:marBottom w:val="0"/>
              <w:divBdr>
                <w:top w:val="none" w:sz="0" w:space="0" w:color="auto"/>
                <w:left w:val="none" w:sz="0" w:space="0" w:color="auto"/>
                <w:bottom w:val="none" w:sz="0" w:space="0" w:color="auto"/>
                <w:right w:val="none" w:sz="0" w:space="0" w:color="auto"/>
              </w:divBdr>
              <w:divsChild>
                <w:div w:id="89747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736097">
          <w:marLeft w:val="0"/>
          <w:marRight w:val="0"/>
          <w:marTop w:val="0"/>
          <w:marBottom w:val="0"/>
          <w:divBdr>
            <w:top w:val="none" w:sz="0" w:space="0" w:color="auto"/>
            <w:left w:val="none" w:sz="0" w:space="0" w:color="auto"/>
            <w:bottom w:val="none" w:sz="0" w:space="0" w:color="auto"/>
            <w:right w:val="none" w:sz="0" w:space="0" w:color="auto"/>
          </w:divBdr>
          <w:divsChild>
            <w:div w:id="770395890">
              <w:marLeft w:val="0"/>
              <w:marRight w:val="0"/>
              <w:marTop w:val="0"/>
              <w:marBottom w:val="0"/>
              <w:divBdr>
                <w:top w:val="none" w:sz="0" w:space="0" w:color="auto"/>
                <w:left w:val="none" w:sz="0" w:space="0" w:color="auto"/>
                <w:bottom w:val="none" w:sz="0" w:space="0" w:color="auto"/>
                <w:right w:val="none" w:sz="0" w:space="0" w:color="auto"/>
              </w:divBdr>
              <w:divsChild>
                <w:div w:id="1595630270">
                  <w:marLeft w:val="0"/>
                  <w:marRight w:val="0"/>
                  <w:marTop w:val="0"/>
                  <w:marBottom w:val="0"/>
                  <w:divBdr>
                    <w:top w:val="none" w:sz="0" w:space="0" w:color="auto"/>
                    <w:left w:val="none" w:sz="0" w:space="0" w:color="auto"/>
                    <w:bottom w:val="none" w:sz="0" w:space="0" w:color="auto"/>
                    <w:right w:val="none" w:sz="0" w:space="0" w:color="auto"/>
                  </w:divBdr>
                </w:div>
              </w:divsChild>
            </w:div>
            <w:div w:id="1694066207">
              <w:marLeft w:val="0"/>
              <w:marRight w:val="0"/>
              <w:marTop w:val="0"/>
              <w:marBottom w:val="0"/>
              <w:divBdr>
                <w:top w:val="none" w:sz="0" w:space="0" w:color="auto"/>
                <w:left w:val="none" w:sz="0" w:space="0" w:color="auto"/>
                <w:bottom w:val="none" w:sz="0" w:space="0" w:color="auto"/>
                <w:right w:val="none" w:sz="0" w:space="0" w:color="auto"/>
              </w:divBdr>
              <w:divsChild>
                <w:div w:id="1847598705">
                  <w:marLeft w:val="0"/>
                  <w:marRight w:val="0"/>
                  <w:marTop w:val="0"/>
                  <w:marBottom w:val="0"/>
                  <w:divBdr>
                    <w:top w:val="none" w:sz="0" w:space="0" w:color="auto"/>
                    <w:left w:val="none" w:sz="0" w:space="0" w:color="auto"/>
                    <w:bottom w:val="none" w:sz="0" w:space="0" w:color="auto"/>
                    <w:right w:val="none" w:sz="0" w:space="0" w:color="auto"/>
                  </w:divBdr>
                  <w:divsChild>
                    <w:div w:id="1129400204">
                      <w:marLeft w:val="0"/>
                      <w:marRight w:val="0"/>
                      <w:marTop w:val="0"/>
                      <w:marBottom w:val="0"/>
                      <w:divBdr>
                        <w:top w:val="none" w:sz="0" w:space="0" w:color="auto"/>
                        <w:left w:val="none" w:sz="0" w:space="0" w:color="auto"/>
                        <w:bottom w:val="none" w:sz="0" w:space="0" w:color="auto"/>
                        <w:right w:val="none" w:sz="0" w:space="0" w:color="auto"/>
                      </w:divBdr>
                      <w:divsChild>
                        <w:div w:id="843201915">
                          <w:marLeft w:val="0"/>
                          <w:marRight w:val="0"/>
                          <w:marTop w:val="0"/>
                          <w:marBottom w:val="0"/>
                          <w:divBdr>
                            <w:top w:val="none" w:sz="0" w:space="0" w:color="auto"/>
                            <w:left w:val="none" w:sz="0" w:space="0" w:color="auto"/>
                            <w:bottom w:val="none" w:sz="0" w:space="0" w:color="auto"/>
                            <w:right w:val="none" w:sz="0" w:space="0" w:color="auto"/>
                          </w:divBdr>
                        </w:div>
                      </w:divsChild>
                    </w:div>
                    <w:div w:id="679089555">
                      <w:marLeft w:val="0"/>
                      <w:marRight w:val="0"/>
                      <w:marTop w:val="0"/>
                      <w:marBottom w:val="0"/>
                      <w:divBdr>
                        <w:top w:val="none" w:sz="0" w:space="0" w:color="auto"/>
                        <w:left w:val="none" w:sz="0" w:space="0" w:color="auto"/>
                        <w:bottom w:val="none" w:sz="0" w:space="0" w:color="auto"/>
                        <w:right w:val="none" w:sz="0" w:space="0" w:color="auto"/>
                      </w:divBdr>
                      <w:divsChild>
                        <w:div w:id="1551845595">
                          <w:marLeft w:val="0"/>
                          <w:marRight w:val="0"/>
                          <w:marTop w:val="0"/>
                          <w:marBottom w:val="0"/>
                          <w:divBdr>
                            <w:top w:val="none" w:sz="0" w:space="0" w:color="auto"/>
                            <w:left w:val="none" w:sz="0" w:space="0" w:color="auto"/>
                            <w:bottom w:val="none" w:sz="0" w:space="0" w:color="auto"/>
                            <w:right w:val="none" w:sz="0" w:space="0" w:color="auto"/>
                          </w:divBdr>
                        </w:div>
                      </w:divsChild>
                    </w:div>
                    <w:div w:id="1563444773">
                      <w:marLeft w:val="0"/>
                      <w:marRight w:val="0"/>
                      <w:marTop w:val="0"/>
                      <w:marBottom w:val="0"/>
                      <w:divBdr>
                        <w:top w:val="none" w:sz="0" w:space="0" w:color="auto"/>
                        <w:left w:val="none" w:sz="0" w:space="0" w:color="auto"/>
                        <w:bottom w:val="none" w:sz="0" w:space="0" w:color="auto"/>
                        <w:right w:val="none" w:sz="0" w:space="0" w:color="auto"/>
                      </w:divBdr>
                      <w:divsChild>
                        <w:div w:id="602029753">
                          <w:marLeft w:val="0"/>
                          <w:marRight w:val="0"/>
                          <w:marTop w:val="0"/>
                          <w:marBottom w:val="0"/>
                          <w:divBdr>
                            <w:top w:val="none" w:sz="0" w:space="0" w:color="auto"/>
                            <w:left w:val="none" w:sz="0" w:space="0" w:color="auto"/>
                            <w:bottom w:val="none" w:sz="0" w:space="0" w:color="auto"/>
                            <w:right w:val="none" w:sz="0" w:space="0" w:color="auto"/>
                          </w:divBdr>
                        </w:div>
                      </w:divsChild>
                    </w:div>
                    <w:div w:id="1309478455">
                      <w:marLeft w:val="0"/>
                      <w:marRight w:val="0"/>
                      <w:marTop w:val="0"/>
                      <w:marBottom w:val="0"/>
                      <w:divBdr>
                        <w:top w:val="none" w:sz="0" w:space="0" w:color="auto"/>
                        <w:left w:val="none" w:sz="0" w:space="0" w:color="auto"/>
                        <w:bottom w:val="none" w:sz="0" w:space="0" w:color="auto"/>
                        <w:right w:val="none" w:sz="0" w:space="0" w:color="auto"/>
                      </w:divBdr>
                      <w:divsChild>
                        <w:div w:id="53832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427</Words>
  <Characters>2434</Characters>
  <Application>Microsoft Office Word</Application>
  <DocSecurity>0</DocSecurity>
  <Lines>20</Lines>
  <Paragraphs>5</Paragraphs>
  <ScaleCrop>false</ScaleCrop>
  <Company/>
  <LinksUpToDate>false</LinksUpToDate>
  <CharactersWithSpaces>2856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2017-12-06T08:59:00Z</dcterms:created>
  <dcterms:modified xsi:type="dcterms:W3CDTF">2017-12-06T09:09:00Z</dcterms:modified>
</cp:coreProperties>
</file>