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5E0" w:rsidRPr="00E635E0" w:rsidRDefault="00E635E0" w:rsidP="00E635E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</w:pPr>
      <w:r w:rsidRPr="00E635E0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>ПЕНСИОННЫЙ</w:t>
      </w:r>
      <w:r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 xml:space="preserve"> </w:t>
      </w:r>
      <w:r w:rsidRPr="00E635E0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 xml:space="preserve"> ФОНД</w:t>
      </w:r>
      <w:r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 xml:space="preserve"> </w:t>
      </w:r>
      <w:r w:rsidRPr="00E635E0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 xml:space="preserve"> ИНФОРМИРУЕТ</w:t>
      </w:r>
    </w:p>
    <w:p w:rsidR="00E635E0" w:rsidRPr="00E635E0" w:rsidRDefault="00E635E0" w:rsidP="00E635E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С </w:t>
      </w:r>
      <w:r w:rsidRPr="00E635E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1</w:t>
      </w:r>
      <w:r w:rsidR="00B7150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я</w:t>
      </w:r>
      <w:r w:rsidRPr="00E635E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нваря страховые пенсии неработающих пенсионеров увеличились на 3,7%</w:t>
      </w:r>
    </w:p>
    <w:p w:rsidR="00E635E0" w:rsidRPr="00E635E0" w:rsidRDefault="00E635E0" w:rsidP="00E635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5E0">
        <w:rPr>
          <w:rFonts w:ascii="Times New Roman" w:eastAsia="Times New Roman" w:hAnsi="Times New Roman" w:cs="Times New Roman"/>
          <w:sz w:val="24"/>
          <w:szCs w:val="24"/>
          <w:lang w:eastAsia="ru-RU"/>
        </w:rPr>
        <w:t>С 1 января 2018 года страховые пенсии (включая фиксированную выплату) неработающих пенсионеров увеличены на 3,7%, что выше показателя прогнозной инфляции за 2017 год. Размер фиксированной выплаты после индексации составляет 4 982,9 рубля в месяц, стоимость пенсионного балла – 81,49 рубля (в 2017 году – 78,58 рубля). Среднегодовой размер страховой пенсии по старости в итоге вырос до 14 075 рублей, среднегодовой размер страховой пенсии по старости неработающих пенсионеров – до 14 329 рублей.</w:t>
      </w:r>
    </w:p>
    <w:p w:rsidR="00E635E0" w:rsidRPr="00E635E0" w:rsidRDefault="00E635E0" w:rsidP="00E635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5E0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касается дальнейшего повышения пенсий в 2018 году, пенсии по государственному пенсионному обеспечению, в том числе социальные, с 1 апреля будут повышены работающим и неработающим пенсионерам на 4,1%. В итоге среднегодовой размер социальной пенсии вырастет до 9 045 рублей. Средний размер социальной пенсии детей-инвалидов и инвалидов с детства I группы составит 13 699 рублей.</w:t>
      </w:r>
    </w:p>
    <w:p w:rsidR="00E635E0" w:rsidRPr="00E635E0" w:rsidRDefault="00E635E0" w:rsidP="00E635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5E0">
        <w:rPr>
          <w:rFonts w:ascii="Times New Roman" w:eastAsia="Times New Roman" w:hAnsi="Times New Roman" w:cs="Times New Roman"/>
          <w:sz w:val="24"/>
          <w:szCs w:val="24"/>
          <w:lang w:eastAsia="ru-RU"/>
        </w:rPr>
        <w:t>В августе 2018 года Пенсионный фонд проведет корректировку страховых пенсий работавших в 2017 году пенсионеров.</w:t>
      </w:r>
    </w:p>
    <w:p w:rsidR="00E635E0" w:rsidRPr="00E635E0" w:rsidRDefault="00E635E0" w:rsidP="00E635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5E0">
        <w:rPr>
          <w:rFonts w:ascii="Times New Roman" w:eastAsia="Times New Roman" w:hAnsi="Times New Roman" w:cs="Times New Roman"/>
          <w:sz w:val="24"/>
          <w:szCs w:val="24"/>
          <w:lang w:eastAsia="ru-RU"/>
        </w:rPr>
        <w:t>С 1 февраля 2018 года будут проиндексированы размеры ежемесячной денежной выплаты (ЕДВ), которую получают федеральные льготники.</w:t>
      </w:r>
    </w:p>
    <w:sectPr w:rsidR="00E635E0" w:rsidRPr="00E635E0" w:rsidSect="00522F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35E0"/>
    <w:rsid w:val="00522F43"/>
    <w:rsid w:val="00B71502"/>
    <w:rsid w:val="00CD73EE"/>
    <w:rsid w:val="00E635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F43"/>
  </w:style>
  <w:style w:type="paragraph" w:styleId="1">
    <w:name w:val="heading 1"/>
    <w:basedOn w:val="a"/>
    <w:link w:val="10"/>
    <w:uiPriority w:val="9"/>
    <w:qFormat/>
    <w:rsid w:val="00E635E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E635E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635E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635E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635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E635E0"/>
  </w:style>
  <w:style w:type="paragraph" w:styleId="a4">
    <w:name w:val="Balloon Text"/>
    <w:basedOn w:val="a"/>
    <w:link w:val="a5"/>
    <w:uiPriority w:val="99"/>
    <w:semiHidden/>
    <w:unhideWhenUsed/>
    <w:rsid w:val="00E63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635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37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5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88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05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4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040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723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464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3</cp:revision>
  <dcterms:created xsi:type="dcterms:W3CDTF">2018-01-11T12:26:00Z</dcterms:created>
  <dcterms:modified xsi:type="dcterms:W3CDTF">2018-01-11T12:53:00Z</dcterms:modified>
</cp:coreProperties>
</file>