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24E" w:rsidRPr="001D724E" w:rsidRDefault="001D724E" w:rsidP="001D724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1D724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Незаконно полученные выплаты по линии ПФР подлежат 100 % возмещению!</w:t>
      </w:r>
    </w:p>
    <w:p w:rsidR="001D724E" w:rsidRPr="001D724E" w:rsidRDefault="001D724E" w:rsidP="001D724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6028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286000" cy="1714500"/>
            <wp:effectExtent l="19050" t="0" r="0" b="0"/>
            <wp:wrapSquare wrapText="bothSides"/>
            <wp:docPr id="2" name="Рисунок 2" descr="http://www.pfrf.ru/files/branches/kaliningrad/foto_2017/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frf.ru/files/branches/kaliningrad/foto_2017/145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D724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Проблема возврата незаконно полученных сумм – одна из самых актуальных в деятельности Пенсионного фонда, требующая тщательной проработки и постоянного контроля. Так как сбор и анализ информации по застрахованным лицам занимает некоторое время, ПФР может перечислять денежные средства по той или иной социальной выплате лицам, утратившим на нее право. Это, в свою очередь, влечет крупные суммы переплат, которые подлежат обязательному возмещению виновными лицами.</w:t>
      </w:r>
    </w:p>
    <w:p w:rsidR="001D724E" w:rsidRPr="001D724E" w:rsidRDefault="001D724E" w:rsidP="001D724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24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в ряде случаев неработающие граждане могут получать различные социальные выплаты по линии Пенсионного фонда. При этом главным условием для их получения является именно факт отсутствия работы. К наиболее распространенным выплатам, положенным только неработающим гражданам, относятся:</w:t>
      </w:r>
    </w:p>
    <w:p w:rsidR="001D724E" w:rsidRPr="001D724E" w:rsidRDefault="001D724E" w:rsidP="001D724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24E">
        <w:rPr>
          <w:rFonts w:ascii="Times New Roman" w:eastAsia="Times New Roman" w:hAnsi="Times New Roman" w:cs="Times New Roman"/>
          <w:sz w:val="24"/>
          <w:szCs w:val="24"/>
          <w:lang w:eastAsia="ru-RU"/>
        </w:rPr>
        <w:t>- ежемесячная компенсационная выплата по уходу за нетрудоспособным человеком (инвалидом 1 группы, престарелым гражданином, нуждающимся по заключению лечебного учреждения в постоянном постороннем уходе, гражданином, достигшим 80 лет);</w:t>
      </w:r>
    </w:p>
    <w:p w:rsidR="001D724E" w:rsidRPr="001D724E" w:rsidRDefault="001D724E" w:rsidP="001D724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24E">
        <w:rPr>
          <w:rFonts w:ascii="Times New Roman" w:eastAsia="Times New Roman" w:hAnsi="Times New Roman" w:cs="Times New Roman"/>
          <w:sz w:val="24"/>
          <w:szCs w:val="24"/>
          <w:lang w:eastAsia="ru-RU"/>
        </w:rPr>
        <w:t>-ежемесячная выплата по уходу за ребенком-инвалидом или инвалидом с детства I группы. Обращаем внимание, что выплаты по уходу положены только гражданам трудоспособного возраста, не получающим при этом пенсию или пособие по безработице.</w:t>
      </w:r>
    </w:p>
    <w:p w:rsidR="001D724E" w:rsidRPr="001D724E" w:rsidRDefault="001D724E" w:rsidP="001D724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2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1D724E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proofErr w:type="gramEnd"/>
      <w:r w:rsidRPr="001D724E">
        <w:rPr>
          <w:rFonts w:ascii="Times New Roman" w:eastAsia="Times New Roman" w:hAnsi="Times New Roman" w:cs="Times New Roman"/>
          <w:sz w:val="24"/>
          <w:szCs w:val="24"/>
          <w:lang w:eastAsia="ru-RU"/>
        </w:rPr>
        <w:t>едеральная социальная доплата к пенсии.</w:t>
      </w:r>
    </w:p>
    <w:p w:rsidR="001D724E" w:rsidRPr="001D724E" w:rsidRDefault="001D724E" w:rsidP="001D724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24E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Фактор трудоустройства является решающим и для получателей страховой пенсии по случаю потери кормильца, воспитывающим ребенка умершего кормильца до достижения им 14-летнего возраста, имеющим право на данный вид пенсии.</w:t>
      </w:r>
    </w:p>
    <w:p w:rsidR="001D724E" w:rsidRPr="001D724E" w:rsidRDefault="001D724E" w:rsidP="001D724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24E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Студенты, получающие пенсии по случаю потери кормильца, а также находящиеся на иждивении, при отчислении, или переводе на заочную форму обучения в кратчайшие сроки должны уведомить об этом Пенсионный фонд, так как право на получение выплаты по линии ПФР в связи с данным фактом у них утрачивается.</w:t>
      </w:r>
    </w:p>
    <w:p w:rsidR="001D724E" w:rsidRPr="001D724E" w:rsidRDefault="001D724E" w:rsidP="001D724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24E">
        <w:rPr>
          <w:rFonts w:ascii="Times New Roman" w:eastAsia="Times New Roman" w:hAnsi="Times New Roman" w:cs="Times New Roman"/>
          <w:sz w:val="24"/>
          <w:szCs w:val="24"/>
          <w:lang w:eastAsia="ru-RU"/>
        </w:rPr>
        <w:t>Чаще всего переплаты из федерального бюджета возникают, когда застрахованное лицо не сообщает в ПФР о трудоустройстве, регистрации в качестве индивидуального предпринимателя, постановки на учет в качестве безработного в службе занятости населения. Реже переплата возникает вследствие предоставления фиктивных документов при назначении пенсии, сокрытия факта ее получения в другом регионе РФ или на территории иностранного государства.</w:t>
      </w:r>
    </w:p>
    <w:p w:rsidR="001D724E" w:rsidRPr="001D724E" w:rsidRDefault="001D724E" w:rsidP="001D724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24E">
        <w:rPr>
          <w:rFonts w:ascii="Times New Roman" w:eastAsia="Times New Roman" w:hAnsi="Times New Roman" w:cs="Times New Roman"/>
          <w:sz w:val="24"/>
          <w:szCs w:val="24"/>
          <w:lang w:eastAsia="ru-RU"/>
        </w:rPr>
        <w:t>Еще одной причиной переплат является незаконное снятие денежных сре</w:t>
      </w:r>
      <w:proofErr w:type="gramStart"/>
      <w:r w:rsidRPr="001D724E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с б</w:t>
      </w:r>
      <w:proofErr w:type="gramEnd"/>
      <w:r w:rsidRPr="001D724E">
        <w:rPr>
          <w:rFonts w:ascii="Times New Roman" w:eastAsia="Times New Roman" w:hAnsi="Times New Roman" w:cs="Times New Roman"/>
          <w:sz w:val="24"/>
          <w:szCs w:val="24"/>
          <w:lang w:eastAsia="ru-RU"/>
        </w:rPr>
        <w:t>анковской карты умершего пенсионера.</w:t>
      </w:r>
    </w:p>
    <w:p w:rsidR="001D724E" w:rsidRPr="001D724E" w:rsidRDefault="001D724E" w:rsidP="001D724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24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Таким образом, необходимо помнить, что начисленные выплаты за периоды, в которые гражданин утратил на них право, подлежат обязательному 100% возмещению в бюджет и взыскиваются с гражданина или родственников умершего пенсионера, как в добровольном, так и в судебном порядке. В первом случае погашение переплаты происходит путем подачи заявления в территориальное подразделение ведомства, после чего гражданин возвращает деньги безналичным (удержание из пенсии) или наличным путем (уплата по квитанции в банк). При другом варианте развития событий Управление ПФР обращается в суд с иском о взыскании незаконно полученных средств, и возврат переплаты происходит с учетом всех судебных издержек. Кроме этого, действующее законодательство предусматривает возможность удержания денежных средств из пенсии (в размере не более 20%) в счет погашения переплаты. Такое удержание может быть произведено и без согласия пенсионера.</w:t>
      </w:r>
    </w:p>
    <w:p w:rsidR="001D724E" w:rsidRPr="001D724E" w:rsidRDefault="001D724E" w:rsidP="001D72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24E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не допустить образования переплаты пенсионеру необходимо своевременно информировать территориальные органы ПФР о жизненных обстоятельствах, влекущих за собой прекращение выплат, осуществляемых территориальными органами ПФР!</w:t>
      </w:r>
    </w:p>
    <w:p w:rsidR="001D724E" w:rsidRPr="001D724E" w:rsidRDefault="001D724E" w:rsidP="001D724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24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1D724E" w:rsidRPr="001D724E" w:rsidSect="007155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724E"/>
    <w:rsid w:val="001D724E"/>
    <w:rsid w:val="007155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5F5"/>
  </w:style>
  <w:style w:type="paragraph" w:styleId="1">
    <w:name w:val="heading 1"/>
    <w:basedOn w:val="a"/>
    <w:link w:val="10"/>
    <w:uiPriority w:val="9"/>
    <w:qFormat/>
    <w:rsid w:val="001D724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D72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724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D72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D72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1D72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0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8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3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60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657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024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61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60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530</Words>
  <Characters>3023</Characters>
  <Application>Microsoft Office Word</Application>
  <DocSecurity>0</DocSecurity>
  <Lines>25</Lines>
  <Paragraphs>7</Paragraphs>
  <ScaleCrop>false</ScaleCrop>
  <Company/>
  <LinksUpToDate>false</LinksUpToDate>
  <CharactersWithSpaces>3546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2018-02-09T10:50:00Z</dcterms:created>
  <dcterms:modified xsi:type="dcterms:W3CDTF">2018-02-09T10:51:00Z</dcterms:modified>
</cp:coreProperties>
</file>