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07" w:rsidRPr="00A14E07" w:rsidRDefault="00A14E07" w:rsidP="00A14E07">
      <w:pPr>
        <w:jc w:val="center"/>
        <w:rPr>
          <w:rFonts w:ascii="Times New Roman" w:hAnsi="Times New Roman"/>
          <w:b/>
          <w:sz w:val="28"/>
          <w:szCs w:val="28"/>
        </w:rPr>
      </w:pPr>
      <w:r w:rsidRPr="00A14E07">
        <w:rPr>
          <w:rFonts w:ascii="Times New Roman" w:hAnsi="Times New Roman"/>
          <w:b/>
          <w:sz w:val="28"/>
          <w:szCs w:val="28"/>
        </w:rPr>
        <w:t>Двадцать восьмая  сессия Совета депутатов шестого созыва Большеберезниковского муниципального района Республики Мордовия</w:t>
      </w:r>
    </w:p>
    <w:p w:rsidR="00A14E07" w:rsidRPr="00A14E07" w:rsidRDefault="00A14E07" w:rsidP="00A14E0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5779A" w:rsidRDefault="00A5779A" w:rsidP="00A14E0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14E07" w:rsidRDefault="00A14E07" w:rsidP="00A14E0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14E07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A5779A" w:rsidRPr="00A14E07" w:rsidRDefault="00A5779A" w:rsidP="00A14E07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14E07" w:rsidRPr="00A14E07" w:rsidRDefault="00A14E07" w:rsidP="00A14E07">
      <w:pPr>
        <w:rPr>
          <w:rFonts w:ascii="Times New Roman" w:hAnsi="Times New Roman" w:cs="Times New Roman"/>
          <w:b/>
          <w:sz w:val="28"/>
          <w:szCs w:val="28"/>
        </w:rPr>
      </w:pPr>
      <w:r w:rsidRPr="00A14E07">
        <w:rPr>
          <w:rFonts w:ascii="Times New Roman" w:hAnsi="Times New Roman" w:cs="Times New Roman"/>
          <w:b/>
          <w:sz w:val="28"/>
          <w:szCs w:val="28"/>
        </w:rPr>
        <w:t xml:space="preserve">от 27.12.2018 года                                                     </w:t>
      </w:r>
      <w:r w:rsidR="00A21B90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A21B90">
        <w:rPr>
          <w:rFonts w:ascii="Times New Roman" w:hAnsi="Times New Roman" w:cs="Times New Roman"/>
          <w:b/>
          <w:sz w:val="28"/>
          <w:szCs w:val="28"/>
        </w:rPr>
        <w:tab/>
        <w:t>№ 258</w:t>
      </w:r>
    </w:p>
    <w:p w:rsidR="00A14E07" w:rsidRPr="00A14E07" w:rsidRDefault="00A14E07" w:rsidP="00A14E07">
      <w:pPr>
        <w:rPr>
          <w:rFonts w:ascii="Times New Roman" w:hAnsi="Times New Roman" w:cs="Times New Roman"/>
          <w:b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Об утверждении отчёта Комиссии по делам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несовершеннолетних и защите их прав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Большеберезниковского муниципального района 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2018</w:t>
      </w:r>
      <w:r w:rsidRPr="00A21B9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widowControl/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Утвердить отчет Комиссии по делам несовершеннолетних и защите их прав Большеберезниковского муниципального района (приложение).</w:t>
      </w:r>
      <w:r w:rsidRPr="00A21B90">
        <w:rPr>
          <w:rFonts w:ascii="Times New Roman" w:hAnsi="Times New Roman" w:cs="Times New Roman"/>
          <w:sz w:val="28"/>
          <w:szCs w:val="28"/>
        </w:rPr>
        <w:br/>
      </w:r>
      <w:r w:rsidRPr="00A21B90">
        <w:rPr>
          <w:rFonts w:ascii="Times New Roman" w:hAnsi="Times New Roman" w:cs="Times New Roman"/>
          <w:sz w:val="28"/>
          <w:szCs w:val="28"/>
        </w:rPr>
        <w:br/>
        <w:t>2. Комиссии по делам несовершеннолетних и защите их прав Большеберезниковского муниципального района считать приоритетными задачами: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по профилактике социального сиротства, безнадзорности, правонарушений и преступлений несовершеннолетних через усиление координирующей, правозащитной и аналитической функции комиссии,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органов системы профилактики по духовно - нравственному и патриотическому воспитанию несовершеннолетних, профилактике алкоголизма, наркомании, курения,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обеспечение функционирования АИС «Несовершеннолетние и семьи».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 3. Настоящее решение вступает в силу со дня его принятия и подлежит опубликованию.</w:t>
      </w: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  <w:r w:rsidRPr="00A21B90">
        <w:rPr>
          <w:rFonts w:ascii="Times New Roman" w:hAnsi="Times New Roman" w:cs="Times New Roman"/>
          <w:b/>
          <w:sz w:val="28"/>
          <w:szCs w:val="28"/>
        </w:rPr>
        <w:tab/>
      </w:r>
      <w:r w:rsidRPr="00A21B90">
        <w:rPr>
          <w:rFonts w:ascii="Times New Roman" w:hAnsi="Times New Roman" w:cs="Times New Roman"/>
          <w:b/>
          <w:sz w:val="28"/>
          <w:szCs w:val="28"/>
        </w:rPr>
        <w:tab/>
        <w:t xml:space="preserve">  Председатель Совета депутатов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____________________________                 ____________________________</w:t>
      </w:r>
    </w:p>
    <w:p w:rsidR="00A21B90" w:rsidRPr="00A21B90" w:rsidRDefault="00A21B90" w:rsidP="00A21B90">
      <w:pPr>
        <w:rPr>
          <w:rFonts w:ascii="Times New Roman" w:hAnsi="Times New Roman" w:cs="Times New Roman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 xml:space="preserve">       И.И. Игонов</w:t>
      </w:r>
      <w:r w:rsidRPr="00A21B90">
        <w:rPr>
          <w:rFonts w:ascii="Times New Roman" w:hAnsi="Times New Roman" w:cs="Times New Roman"/>
          <w:b/>
          <w:sz w:val="28"/>
          <w:szCs w:val="28"/>
        </w:rPr>
        <w:tab/>
      </w:r>
      <w:r w:rsidRPr="00A21B90">
        <w:rPr>
          <w:rFonts w:ascii="Times New Roman" w:hAnsi="Times New Roman" w:cs="Times New Roman"/>
          <w:b/>
          <w:sz w:val="28"/>
          <w:szCs w:val="28"/>
        </w:rPr>
        <w:tab/>
      </w:r>
      <w:r w:rsidRPr="00A21B90">
        <w:rPr>
          <w:rFonts w:ascii="Times New Roman" w:hAnsi="Times New Roman" w:cs="Times New Roman"/>
          <w:b/>
          <w:sz w:val="28"/>
          <w:szCs w:val="28"/>
        </w:rPr>
        <w:tab/>
      </w:r>
      <w:r w:rsidRPr="00A21B90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М.В. Струёнков</w:t>
      </w:r>
    </w:p>
    <w:p w:rsidR="00A14E07" w:rsidRPr="00A14E07" w:rsidRDefault="00A14E07" w:rsidP="00FE4DE5">
      <w:pPr>
        <w:pStyle w:val="20"/>
        <w:shd w:val="clear" w:color="auto" w:fill="auto"/>
        <w:tabs>
          <w:tab w:val="left" w:pos="922"/>
        </w:tabs>
        <w:spacing w:after="0" w:line="331" w:lineRule="exact"/>
        <w:jc w:val="both"/>
      </w:pPr>
    </w:p>
    <w:p w:rsidR="00A21B90" w:rsidRPr="00A21B90" w:rsidRDefault="00A21B90" w:rsidP="00A21B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lastRenderedPageBreak/>
        <w:t>Информационно-аналитическая записка</w:t>
      </w:r>
    </w:p>
    <w:p w:rsidR="00A21B90" w:rsidRPr="00A21B90" w:rsidRDefault="00A21B90" w:rsidP="00A21B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о деятельности органов и учреждений системы профилактики Большеберезниковского муниципального района по безнадзорности и правонарушений несовершеннолетних, защите прав и законных интересов детей и подростков за  2018 год.</w:t>
      </w:r>
    </w:p>
    <w:p w:rsidR="00A21B90" w:rsidRPr="00A21B90" w:rsidRDefault="00A21B90" w:rsidP="00A21B90">
      <w:pPr>
        <w:rPr>
          <w:rFonts w:ascii="Times New Roman" w:hAnsi="Times New Roman" w:cs="Times New Roman"/>
        </w:rPr>
      </w:pP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В 2018 году главными задачами комиссии является - дальнейшее усиление координирующей, правозащитной, аналитической функций, активизация работы по повышению роли семьи, родителей за воспитание, образование детей, защиту их прав и законных интересов, участие в мероприятиях против жестокого обращения с детьми.</w:t>
      </w:r>
    </w:p>
    <w:p w:rsidR="00A21B90" w:rsidRPr="00A21B90" w:rsidRDefault="00A21B90" w:rsidP="00A21B90">
      <w:pPr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В нашем районе проживают 923 семьи с детьми, в которых воспитываются 1419 детей.  28 семей занесены в муниципальный банк данных как семьи, находящиеся в социально опасном положении.  В них 53 ребенка,  14 детей имеют статус «безнадзорный». В 12 семьях родители злоупотребляют спиртными напитками, 1 семья состоит на учете за употребление наркотических средств.   На учете в муниципальном банке данных состоят 15 несовершеннолетних  за совершение правонарушений и общественно опасные деяния.(7 - учащихся школ, 8 -  </w:t>
      </w:r>
      <w:r w:rsidRPr="00A21B90">
        <w:rPr>
          <w:rFonts w:ascii="Times New Roman" w:hAnsi="Times New Roman" w:cs="Times New Roman"/>
          <w:bCs/>
          <w:sz w:val="28"/>
          <w:szCs w:val="28"/>
        </w:rPr>
        <w:t xml:space="preserve">Большеберезниковский филиал ГБОУ РМ СПО «Кемлянский аграрный колледж» </w:t>
      </w:r>
      <w:r w:rsidRPr="00A21B90">
        <w:rPr>
          <w:rFonts w:ascii="Times New Roman" w:hAnsi="Times New Roman" w:cs="Times New Roman"/>
          <w:sz w:val="28"/>
          <w:szCs w:val="28"/>
        </w:rPr>
        <w:t>и других учебных заведений). Детей сирот и оставшихся без попечения родителей - 47,  37- детей воспитывается в 30 приемных семьях.</w:t>
      </w:r>
    </w:p>
    <w:p w:rsidR="00A21B90" w:rsidRPr="00A21B90" w:rsidRDefault="00A21B90" w:rsidP="00A21B90">
      <w:pPr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    За отчетный период 2018 года   внесено в банк данных 3 семьи, снято с профилактического учета 10 семей. Из них: 6 – по причине устранения условий, создающих социально опасное положение в семье,  4 – по достижению несовершеннолетних возраста 18 лет . Снято с профилактического учета  9 несовершеннолетних – 4 - по достижению им возраста 18 лет, 5- в связи с исправлением.</w:t>
      </w:r>
    </w:p>
    <w:p w:rsidR="00A21B90" w:rsidRPr="00A21B90" w:rsidRDefault="00A21B90" w:rsidP="00A21B90">
      <w:pPr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    В целях предупреждения совершения правонарушений и преступлений среди  несовершеннолетних, совместно с органами системы профилактики безнадзорности и правонарушений несовершеннолетних проводится определенная работа по организации и проведению временной занятости подростков в летний период.</w:t>
      </w:r>
    </w:p>
    <w:p w:rsidR="00A21B90" w:rsidRPr="00A21B90" w:rsidRDefault="00A21B90" w:rsidP="00A21B90">
      <w:pPr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</w:rPr>
        <w:t xml:space="preserve"> </w:t>
      </w:r>
      <w:r w:rsidRPr="00A21B90">
        <w:rPr>
          <w:rFonts w:ascii="Times New Roman" w:hAnsi="Times New Roman" w:cs="Times New Roman"/>
          <w:sz w:val="28"/>
          <w:szCs w:val="28"/>
        </w:rPr>
        <w:t xml:space="preserve">Организация летнего отдыха и оздоровления и занятости детей и подростков на территории нашего района осуществлялась в соответствии с  районной целевой программой «Развитие образования в Большеберезниковском  муниципальном районе на 2016-2020 годы,  постановлением Комиссии по делам несовершеннолетних и защите их прав от 27.04.2018 года №40 «Об организации отдыха, оздоровления и занятости детей и подростков в летний период 2018 года», постановлением администрации Большеберезниковского муниципального района от 28.04.2018 г. №207 «Об организации отдыха, оздоровления и занятости детей и подростков в летний период 2018 года», приказом  управления по социальной работе от 28.04.2018 года №72 «Об организации и обеспечении отдыха и оздоровления детей в летний период 2018 года». Было проведено расширенное заседание комиссии, с </w:t>
      </w:r>
      <w:r w:rsidRPr="00A21B90">
        <w:rPr>
          <w:rFonts w:ascii="Times New Roman" w:hAnsi="Times New Roman" w:cs="Times New Roman"/>
          <w:sz w:val="28"/>
          <w:szCs w:val="28"/>
        </w:rPr>
        <w:lastRenderedPageBreak/>
        <w:t>приглашением представителей школ, работодателей и службы занятости. Разъяснены положения трудового законодательства и определены задачи на летний период. В центр занятости были направлены списки подростков, проживающих в семьях, находящихся в социально опасном положении, нуждающихся в первоочередном трудоустройстве.</w:t>
      </w:r>
    </w:p>
    <w:p w:rsidR="00A21B90" w:rsidRPr="00A21B90" w:rsidRDefault="00A21B90" w:rsidP="00A21B90">
      <w:pPr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</w:rPr>
        <w:t xml:space="preserve"> </w:t>
      </w:r>
      <w:r w:rsidRPr="00A21B90">
        <w:rPr>
          <w:rFonts w:ascii="Times New Roman" w:hAnsi="Times New Roman" w:cs="Times New Roman"/>
          <w:sz w:val="28"/>
          <w:szCs w:val="28"/>
        </w:rPr>
        <w:t>В 7 образовательных учреждениях с 1 июня по 13 июля работали 12 лагерей</w:t>
      </w:r>
      <w:r w:rsidRPr="00A21B90">
        <w:rPr>
          <w:rFonts w:ascii="Times New Roman" w:hAnsi="Times New Roman" w:cs="Times New Roman"/>
        </w:rPr>
        <w:t xml:space="preserve"> </w:t>
      </w:r>
      <w:r w:rsidRPr="00A21B90">
        <w:rPr>
          <w:rFonts w:ascii="Times New Roman" w:hAnsi="Times New Roman" w:cs="Times New Roman"/>
          <w:sz w:val="28"/>
          <w:szCs w:val="28"/>
        </w:rPr>
        <w:t>( профильный лагерь, лагерь труда и отдыха, 6 лагерей с дневным пребыванием, лагерь трудового актива сельских школьников, палаточный лагерь «ОВД», палаточный лагерь «Школа выживания»). Всего отдохнувших в летний период в пришкольных лагерях - 310 детей. Органы и учреждения системы профилактики безнадзорности несовершеннолетних Большеберезниковского района организовали в летний период различные мероприятия для несовершеннолетних, состоящих на различных видах учета. Особое внимание уделялось трудновоспитуемым и неуспевающим несовершеннолетним, состоящим на различных видах учета. С детьми в лагерях проводились  беседы на тему: «Бросайте плохие привычки – любите жизнь», «Осторожно наркотики», «Запомни: наркотик умеет ждать», «Веселый урок здоровья» (веселые старты), «Мы за здоровый образ жизни» (веселые старты), «Мы любим спорт» (весёлые старты), день физкультурника. Дети активно включались в обсуждение данных бесед  и активно участвовали в различных мероприятиях. Также была организована экскурсия в ООО «Большеберезниковский хлебозавод», директором которого является П.М. Краснопольский. Детям показали и рассказали, как закладываются ингредиенты, как замешивается тесто, как из него формируется форма и выпекается печенье. Все мероприятия проводимые в лагерях были опубликованы в районной газете  «Присурские вести». Кроме отдыха в лагерях ребята были задействованы при образовательных учреждениях на приусадебных участках, где выращивали овощи для школьных столовых.</w:t>
      </w:r>
    </w:p>
    <w:p w:rsidR="00A21B90" w:rsidRPr="00A21B90" w:rsidRDefault="00A21B90" w:rsidP="00A21B90">
      <w:pPr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</w:rPr>
        <w:t xml:space="preserve"> </w:t>
      </w:r>
      <w:r w:rsidRPr="00A21B90">
        <w:rPr>
          <w:rFonts w:ascii="Times New Roman" w:hAnsi="Times New Roman" w:cs="Times New Roman"/>
          <w:sz w:val="28"/>
          <w:szCs w:val="28"/>
        </w:rPr>
        <w:t>Организация летнего отдыха и оздоровления детей и подростков осуществлялась через ГКУ «Социальная защита населения» Большеберезниковского района.</w:t>
      </w:r>
      <w:r w:rsidRPr="00A21B90">
        <w:rPr>
          <w:rFonts w:ascii="Times New Roman" w:hAnsi="Times New Roman" w:cs="Times New Roman"/>
        </w:rPr>
        <w:t xml:space="preserve"> </w:t>
      </w:r>
      <w:r w:rsidRPr="00A21B90">
        <w:rPr>
          <w:rFonts w:ascii="Times New Roman" w:hAnsi="Times New Roman" w:cs="Times New Roman"/>
          <w:sz w:val="28"/>
          <w:szCs w:val="28"/>
        </w:rPr>
        <w:t>Всего было охвачено 35 детей. Из них: 15 – несовершеннолетних состоящих на учете КДН и ЗП, 20 – из семей, находящихся в социально опасном положении. ГКУ «Социальная защита населения» по Большеберезниковскому району активно помогает несовершеннолетним и детям из семей СОП. В этом году дети получили оздоровление в детских  санаториях «Надежда» и «Саранский», ДОЛ «Энергетик» Кочкуровский район. Персонал санаториев готов предложить детям не только прекрасный отдых с активным досугом, но и высококачественное лечение по новейшим медицинским программам. Также дети направлялись в ГКУ СО РМ «Республиканский социальный приют для детей и подростков «Надежда», где несовершеннолетним оказывалось психолого – педагогическая , социальная, медицинская помощь, а также помощь в восстановлении социального статуса несовершеннолетних сверстников  в коллективах по месту учебы, жительства.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lastRenderedPageBreak/>
        <w:t>На заседаниях комиссии заслушаны 7 отчетов об исполнении должностных обязанностей( заведующей отделением помощи семье и детям ГКУ «Социальная защита населения» Зубенковой Г.В, заведующей отдела опеки и попечительства Манякиной А.Н., инспектором ПДН ОП №16 Шамониной Ю.Б., заведующей отдела по работе с учреждениями образования Танаевой М.А., ГКУ «Центр занятости населения» - Левчановой А.В. ).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Проведено  16  проверок условий воспитания, содержания, образования и досуга  детей, соблюдения их прав и законных интересов – в учреждениях общего образования,  учреждениях дошкольного воспитания, учреждениях культуры и спорта, предприятиях по соблюдению трудового законодательства в отношении несовершеннолетних. 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За отчетный период было проведено 18 заседаний КДН и ЗП, в том числе 2  расширенных, 1- выездное. На них было рассмотрено 26 вопросов, в том числе, 12 – общепрофилактических, заслушано 7 отчетов должностных лиц, 6 отчета опекунов и приемных родителей, 1 представление прокурора. Также рассмотрено 73 материала поступивших в комиссию по делам несовершеннолетних и защите их прав. Рассмотрено  дел  в отношении несовершеннолетних -25, в том числе - на основании протоколов об административных правонарушениях - 8, на основании представлений органов и учреждений системы профилактики о принятии мер общественного воздействия - 7,  10 - на основании материалов в  отношении лиц, совершивших правонарушение до достижения возраста, с которого наступает административная ответственность.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В отношении родителей было рассмотрено 31 дело, из них – 22 на основании административных протоколов,  9- на  основании представлений органов и учреждений системы профилактики о принятии мер общественного воздействия.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С семьями находящимся в социально опасном положении проводилась следующая работа: 5 родителям  рекомендовано пролечиться от алкогольной зависимости. К сожалению, лечение от алкогольной зависимости и кодирование не всегда бывает эффективным. Чаще всего женщины срываются и вновь приходится возобновлять работу. 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Проводилась  работа по координации действий органов и учреждений системы профилактики по раннему выявлению социального неблагополучия в семьях. В этих целях на территории района проводились  операции «Полиция и дети»,»Лидер»,  «Всеобуч», «День правовой помощи детям», «Старты надежд», «Здоровый образ жизни», акция «Безопасные окна». Практически все субъекты системы профилактики приняли участие в этих операциях,  проводимые МВД Республики Мордовия и направленные на профилактику алкоголизма, наркомании среди несовершеннолетних и жестокого обращения с детьми. В период месячника «Неблагополучная семья – 2018» совместно с правоохранительными органами, образовательными организациями и иными органами и учреждениями профилактики проводились мероприятия под девизом «Молодежь района </w:t>
      </w:r>
      <w:r w:rsidRPr="00A21B90">
        <w:rPr>
          <w:rFonts w:ascii="Times New Roman" w:hAnsi="Times New Roman" w:cs="Times New Roman"/>
          <w:sz w:val="28"/>
          <w:szCs w:val="28"/>
        </w:rPr>
        <w:lastRenderedPageBreak/>
        <w:t>говорит «Нет» наркомании и наркотикам! «День физкультурника», «Бдительность и профилактика». Все эти мероприятия направлены на борьбу с наркоманией и правонарушениями с целью раннего выявления потребностей наркотиков. В мае проведены мероприятия по детскому телефону доверия – беседы и анкетирование. Информация о службе Детского телефона доверия и мероприятия были размещены в районной газете «Присурские вести».</w:t>
      </w:r>
      <w:r w:rsidRPr="00A21B90">
        <w:rPr>
          <w:rFonts w:ascii="Times New Roman" w:hAnsi="Times New Roman" w:cs="Times New Roman"/>
        </w:rPr>
        <w:t xml:space="preserve"> </w:t>
      </w:r>
      <w:r w:rsidRPr="00A21B90">
        <w:rPr>
          <w:rFonts w:ascii="Times New Roman" w:hAnsi="Times New Roman" w:cs="Times New Roman"/>
          <w:sz w:val="28"/>
          <w:szCs w:val="28"/>
        </w:rPr>
        <w:t>В общеобразовательных учреждениях было проведено ряд мероприятий, направленных на информирование о целях акции телефон доверия: тематические родительские собрания, классные часы, уроки,  лекции, беседы для школьников и родителей о службе детского телефона доверия. Для информирования населения напечатаны и распространены печатные полиграфические материалы с номером телефона доверия.</w:t>
      </w:r>
      <w:r w:rsidRPr="00A21B90">
        <w:rPr>
          <w:rFonts w:ascii="Times New Roman" w:hAnsi="Times New Roman" w:cs="Times New Roman"/>
        </w:rPr>
        <w:t xml:space="preserve"> 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</w:rPr>
      </w:pPr>
      <w:r w:rsidRPr="00A21B90">
        <w:rPr>
          <w:rFonts w:ascii="Times New Roman" w:hAnsi="Times New Roman" w:cs="Times New Roman"/>
          <w:sz w:val="28"/>
          <w:szCs w:val="28"/>
        </w:rPr>
        <w:t>В октябре подводили итоги «Подросток-2018». В ходе операции был проведен целый ряд межведомственных мероприятий, направленных на профилактику правонарушений несовершеннолетних, организацию их отдыха и оздоровления.</w:t>
      </w:r>
      <w:r w:rsidRPr="00A21B90">
        <w:rPr>
          <w:rFonts w:ascii="Times New Roman" w:hAnsi="Times New Roman" w:cs="Times New Roman"/>
        </w:rPr>
        <w:t xml:space="preserve">  </w:t>
      </w:r>
      <w:r w:rsidRPr="00A21B90">
        <w:rPr>
          <w:rFonts w:ascii="Times New Roman" w:hAnsi="Times New Roman" w:cs="Times New Roman"/>
          <w:sz w:val="28"/>
          <w:szCs w:val="28"/>
        </w:rPr>
        <w:t xml:space="preserve">Органами системы профилактики обследовано 30 семей находящихся в СОП,  9 родителей привлечены к административной ответственности за неисполнение должным образом обязанностей по воспитанию, обучению и содержанию своих несовершеннолетних детей,  3 – мера общественного воздействия </w:t>
      </w:r>
      <w:r w:rsidRPr="00A21B90">
        <w:rPr>
          <w:rFonts w:ascii="Times New Roman" w:hAnsi="Times New Roman" w:cs="Times New Roman"/>
        </w:rPr>
        <w:t xml:space="preserve"> </w:t>
      </w:r>
      <w:r w:rsidRPr="00A21B90">
        <w:rPr>
          <w:rFonts w:ascii="Times New Roman" w:hAnsi="Times New Roman" w:cs="Times New Roman"/>
          <w:sz w:val="28"/>
          <w:szCs w:val="28"/>
        </w:rPr>
        <w:t>в соответствии с Положением о комиссиях по делам несовершеннолетних.  Приняты меры по оказанию помощи данным семьям.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Как показывает практика, чтобы добиться положительного результата в профилактике правонарушений и преступлений несовершеннолетних, работу надо вести с родителями. Корень большинства проблем с правонарушениями подростков лежит в семье. За 2018 год на родителей наложено 8 административных штрафов, вынесено 13 предупреждений в соответствии с административным Кодексом, применено мер общественного воздействия в соответствии с Положением о комиссиях по делам несовершеннолетних – 9.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Проведена определенная работа по содействию в трудоустройстве подростков в период летних каникул. В центр занятости были направлены списки подростков, проживающих в семьях, находящихся в социально опасном положении, нуждающихся в первоочередном трудоустройстве. 4-  несовершеннолетним  была оказана помощь  в трудовом устройстве. К сожалению, работодатели, с неохотой берут на работу несовершеннолетних, мотивируя отказы отсутствием видов работ для данной категории. 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Однако, и в работе органов и учреждений системы профилактики имеются значительные недостатки, к таким можно отнести отсутствие взаимодействия между  главами сельских поселений района, которые в первую очередь должны информировать комиссию о неблагополучной обстановке в семье.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По несовершеннолетним, состоящим на учете в КДН и ЗП, ведется отдельный контроль и со стороны комиссии и ПДН ОП №16. 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КДН и ЗП Большеберезниковского муниципального района ставит следующие приоритетные задачи на 2019 год: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lastRenderedPageBreak/>
        <w:t>- повышение эффективности работы по профилактике социального сиротства, безнадзорности, правонарушений и преступлений несовершеннолетних через усиление координирующей, правозащитной и аналитической функции комиссии,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органов системы профилактики по духовно-нравственному и патриотическому воспитанию несовершеннолетних, профилактике алкоголизма, наркомании, курения,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обеспечение функционирования автоматизированной информационной системы «Несовершеннолетние и семьи».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Председатель  КДН и ЗП                                                           А.А. Ямашкин</w:t>
      </w:r>
    </w:p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Default="00A5779A"/>
    <w:p w:rsidR="00A5779A" w:rsidRPr="00A14E07" w:rsidRDefault="00A5779A"/>
    <w:sectPr w:rsidR="00A5779A" w:rsidRPr="00A14E07" w:rsidSect="00A21B90">
      <w:headerReference w:type="default" r:id="rId7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86C" w:rsidRDefault="001E386C" w:rsidP="001B6E5F">
      <w:r>
        <w:separator/>
      </w:r>
    </w:p>
  </w:endnote>
  <w:endnote w:type="continuationSeparator" w:id="1">
    <w:p w:rsidR="001E386C" w:rsidRDefault="001E386C" w:rsidP="001B6E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86C" w:rsidRDefault="001E386C" w:rsidP="001B6E5F">
      <w:r>
        <w:separator/>
      </w:r>
    </w:p>
  </w:footnote>
  <w:footnote w:type="continuationSeparator" w:id="1">
    <w:p w:rsidR="001E386C" w:rsidRDefault="001E386C" w:rsidP="001B6E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54E" w:rsidRDefault="00024243">
    <w:pPr>
      <w:rPr>
        <w:sz w:val="2"/>
        <w:szCs w:val="2"/>
      </w:rPr>
    </w:pPr>
    <w:r w:rsidRPr="00024243">
      <w:rPr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4.2pt;margin-top:29.9pt;width:6pt;height:8.9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42654E" w:rsidRDefault="001E386C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2A5C"/>
    <w:multiLevelType w:val="hybridMultilevel"/>
    <w:tmpl w:val="4E0EF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72F6C"/>
    <w:multiLevelType w:val="hybridMultilevel"/>
    <w:tmpl w:val="6B9CC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14E07"/>
    <w:rsid w:val="00024243"/>
    <w:rsid w:val="00080E35"/>
    <w:rsid w:val="001B6E5F"/>
    <w:rsid w:val="001C4952"/>
    <w:rsid w:val="001E386C"/>
    <w:rsid w:val="002A4B31"/>
    <w:rsid w:val="002D40D0"/>
    <w:rsid w:val="00316A1C"/>
    <w:rsid w:val="0035231A"/>
    <w:rsid w:val="00775E50"/>
    <w:rsid w:val="008B0A4C"/>
    <w:rsid w:val="008F0756"/>
    <w:rsid w:val="00A14E07"/>
    <w:rsid w:val="00A21B90"/>
    <w:rsid w:val="00A428DE"/>
    <w:rsid w:val="00A5779A"/>
    <w:rsid w:val="00C96226"/>
    <w:rsid w:val="00E3568E"/>
    <w:rsid w:val="00FE4D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2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2158</Words>
  <Characters>12306</Characters>
  <Application>Microsoft Office Word</Application>
  <DocSecurity>0</DocSecurity>
  <Lines>102</Lines>
  <Paragraphs>28</Paragraphs>
  <ScaleCrop>false</ScaleCrop>
  <Company>HOME</Company>
  <LinksUpToDate>false</LinksUpToDate>
  <CharactersWithSpaces>14436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cp:lastPrinted>2018-12-26T08:14:00Z</cp:lastPrinted>
  <dcterms:created xsi:type="dcterms:W3CDTF">2019-01-14T13:17:00Z</dcterms:created>
  <dcterms:modified xsi:type="dcterms:W3CDTF">2019-01-14T13:17:00Z</dcterms:modified>
</cp:coreProperties>
</file>