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EB9" w:rsidRDefault="00957EB9" w:rsidP="008C4F04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C4F04">
        <w:rPr>
          <w:rFonts w:ascii="Times New Roman" w:hAnsi="Times New Roman" w:cs="Times New Roman"/>
          <w:b/>
          <w:sz w:val="28"/>
          <w:szCs w:val="28"/>
        </w:rPr>
        <w:t>Оформить права на квартиру в новостройке станет проще</w:t>
      </w:r>
    </w:p>
    <w:bookmarkEnd w:id="0"/>
    <w:p w:rsidR="008C4F04" w:rsidRPr="008C4F04" w:rsidRDefault="008C4F04" w:rsidP="008C4F04">
      <w:pPr>
        <w:spacing w:after="0" w:line="240" w:lineRule="atLeast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С 1 июля 2019 года в России начинает действовать правило обязательного использования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-счетов: переход от долевого финансирования строительства к </w:t>
      </w:r>
      <w:proofErr w:type="gramStart"/>
      <w:r w:rsidRPr="008C4F04">
        <w:rPr>
          <w:rFonts w:ascii="Times New Roman" w:hAnsi="Times New Roman" w:cs="Times New Roman"/>
          <w:sz w:val="28"/>
          <w:szCs w:val="28"/>
        </w:rPr>
        <w:t>проектному</w:t>
      </w:r>
      <w:proofErr w:type="gramEnd"/>
      <w:r w:rsidRPr="008C4F04">
        <w:rPr>
          <w:rFonts w:ascii="Times New Roman" w:hAnsi="Times New Roman" w:cs="Times New Roman"/>
          <w:sz w:val="28"/>
          <w:szCs w:val="28"/>
        </w:rPr>
        <w:t xml:space="preserve"> обусловлен необходимостью минимизировать риски для всех участников рынка первичной недвижимости. По мнению экспертов Кадастровой палаты</w:t>
      </w:r>
      <w:r w:rsidR="008C4F04">
        <w:rPr>
          <w:rFonts w:ascii="Times New Roman" w:hAnsi="Times New Roman" w:cs="Times New Roman"/>
          <w:sz w:val="28"/>
          <w:szCs w:val="28"/>
        </w:rPr>
        <w:t xml:space="preserve"> по Республике Мордовия</w:t>
      </w:r>
      <w:r w:rsidRPr="008C4F04">
        <w:rPr>
          <w:rFonts w:ascii="Times New Roman" w:hAnsi="Times New Roman" w:cs="Times New Roman"/>
          <w:sz w:val="28"/>
          <w:szCs w:val="28"/>
        </w:rPr>
        <w:t>, новая инвестиционная модель упростит гражданам задачу по оформлению собственности в новостройке.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Согласно новым правилам, покупатели квартир больше не перечисляют деньги застройщику, а хранят средства на сберегательных счетах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. Застройщик ведет строительство за счет собственных средств или банковского кредита. Доступ к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-счетам застройщик получает только после того, как представит банку разрешение на ввод дома в эксплуатацию и подтверждение регистрации прав собственности как минимум одного объекта долевого строительства (п. 6 ст. 15. 5, Федеральный закон № 214-ФЗ). Таким образом, финансовым гарантом дольщиков выступает банк, а для застройщика создаются условия, в которых своевременная сдача объекта и проведение процедуры кадастрового учета становятся важными составляющими успешного завершения проекта.  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4F04">
        <w:rPr>
          <w:rFonts w:ascii="Times New Roman" w:hAnsi="Times New Roman" w:cs="Times New Roman"/>
          <w:i/>
          <w:sz w:val="28"/>
          <w:szCs w:val="28"/>
        </w:rPr>
        <w:t xml:space="preserve">«До настоящего времени проблемы дольщиков не ограничивались серьезными финансовыми рисками. Часто, даже после получения ключей, собственники помещений многоквартирного дома не могли зарегистрировать права на квартиру. Происходило это из-за того, что необходимая для регистрации процедура кадастрового учета по той или иной причине затягивалась, а единственными лицами, заинтересованными в решении вопроса, оказывались сами собственники», - </w:t>
      </w:r>
      <w:r w:rsidRPr="008C4F04">
        <w:rPr>
          <w:rFonts w:ascii="Times New Roman" w:hAnsi="Times New Roman" w:cs="Times New Roman"/>
          <w:sz w:val="28"/>
          <w:szCs w:val="28"/>
        </w:rPr>
        <w:t xml:space="preserve">говорит </w:t>
      </w:r>
      <w:r w:rsidR="008C4F04">
        <w:rPr>
          <w:rFonts w:ascii="Times New Roman" w:hAnsi="Times New Roman" w:cs="Times New Roman"/>
          <w:b/>
          <w:sz w:val="28"/>
          <w:szCs w:val="28"/>
        </w:rPr>
        <w:t>заместитель директора К</w:t>
      </w:r>
      <w:r w:rsidRPr="008C4F04">
        <w:rPr>
          <w:rFonts w:ascii="Times New Roman" w:hAnsi="Times New Roman" w:cs="Times New Roman"/>
          <w:b/>
          <w:sz w:val="28"/>
          <w:szCs w:val="28"/>
        </w:rPr>
        <w:t xml:space="preserve">адастровой палаты </w:t>
      </w:r>
      <w:r w:rsidR="008C4F04">
        <w:rPr>
          <w:rFonts w:ascii="Times New Roman" w:hAnsi="Times New Roman" w:cs="Times New Roman"/>
          <w:b/>
          <w:sz w:val="28"/>
          <w:szCs w:val="28"/>
        </w:rPr>
        <w:t>по Республике Мордовия Михаил Сурков</w:t>
      </w:r>
      <w:r w:rsidRPr="008C4F04">
        <w:rPr>
          <w:rFonts w:ascii="Times New Roman" w:hAnsi="Times New Roman" w:cs="Times New Roman"/>
          <w:b/>
          <w:sz w:val="28"/>
          <w:szCs w:val="28"/>
        </w:rPr>
        <w:t>.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Обеспечить кадастровый учет многоквартирного дома обязан орган власти, уполномоченный выдавать разрешение на ввод объекта в эксплуатацию. В срок не позднее пяти рабочих дней </w:t>
      </w:r>
      <w:proofErr w:type="gramStart"/>
      <w:r w:rsidRPr="008C4F04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8C4F04">
        <w:rPr>
          <w:rFonts w:ascii="Times New Roman" w:hAnsi="Times New Roman" w:cs="Times New Roman"/>
          <w:sz w:val="28"/>
          <w:szCs w:val="28"/>
        </w:rPr>
        <w:t xml:space="preserve"> такого решения госорган должен направить в орган регистрации прав заявление о проведении кадастрового учета с приложением необходимых документов.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Далее в течение пяти рабочих дней </w:t>
      </w:r>
      <w:proofErr w:type="gramStart"/>
      <w:r w:rsidRPr="008C4F04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8C4F04">
        <w:rPr>
          <w:rFonts w:ascii="Times New Roman" w:hAnsi="Times New Roman" w:cs="Times New Roman"/>
          <w:sz w:val="28"/>
          <w:szCs w:val="28"/>
        </w:rPr>
        <w:t xml:space="preserve"> заявления специалисты вносят в ЕГРН сведения обо всех жилых и нежилых помещениях многоквартирного дома, общедомовом имуществе,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-местах, вспомогательных помещениях. При наличии в техническом плане ошибок на их исправление отводится до трех месяцев, проведение кадастрового учета на это время приостанавливается. 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Действующий закон не обязывает застройщика участвовать в постановке объекта на кадастровый учет: обязательства застройщика перед жильцами заканчивается подписанием акта приема-передачи квартиры. </w:t>
      </w:r>
      <w:r w:rsidRPr="008C4F04">
        <w:rPr>
          <w:rFonts w:ascii="Times New Roman" w:hAnsi="Times New Roman" w:cs="Times New Roman"/>
          <w:i/>
          <w:sz w:val="28"/>
          <w:szCs w:val="28"/>
        </w:rPr>
        <w:t xml:space="preserve">«Благодаря новой инвестиционной схеме застройщик разделит интересы жильцов: только проведя кадастровый учет и запустив процедуру регистрации </w:t>
      </w:r>
      <w:r w:rsidRPr="008C4F0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квартир в собственность, он сможет получить от банка средства дольщиков, </w:t>
      </w:r>
      <w:r w:rsidRPr="008C4F04">
        <w:rPr>
          <w:rFonts w:ascii="Times New Roman" w:hAnsi="Times New Roman" w:cs="Times New Roman"/>
          <w:sz w:val="28"/>
          <w:szCs w:val="28"/>
        </w:rPr>
        <w:t xml:space="preserve">– поясняет </w:t>
      </w:r>
      <w:r w:rsidR="002C53B6">
        <w:rPr>
          <w:rFonts w:ascii="Times New Roman" w:hAnsi="Times New Roman" w:cs="Times New Roman"/>
          <w:b/>
          <w:sz w:val="28"/>
          <w:szCs w:val="28"/>
        </w:rPr>
        <w:t>Михаил Сурков</w:t>
      </w:r>
      <w:r w:rsidRPr="008C4F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Подать заявление и документы на регистрацию прав собственности можно в офисе МФЦ, на сайте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 или портале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. Не позднее чем через семь рабочих дней заявитель станет полноправным владельцем недвижимости. </w:t>
      </w:r>
      <w:r w:rsidRPr="008C4F04">
        <w:rPr>
          <w:rFonts w:ascii="Times New Roman" w:hAnsi="Times New Roman" w:cs="Times New Roman"/>
          <w:i/>
          <w:sz w:val="28"/>
          <w:szCs w:val="28"/>
        </w:rPr>
        <w:t>«Состав пакета документов зависит от условий приобретения недвижимости. Имеет значение, использовались ли кредит или ипотека, привлекалось ли доверенное лицо, есть ли среди владельцев квартиры несовершеннолетние,</w:t>
      </w:r>
      <w:r w:rsidRPr="008C4F04">
        <w:rPr>
          <w:rFonts w:ascii="Times New Roman" w:hAnsi="Times New Roman" w:cs="Times New Roman"/>
          <w:sz w:val="28"/>
          <w:szCs w:val="28"/>
        </w:rPr>
        <w:t xml:space="preserve"> – поясняет </w:t>
      </w:r>
      <w:r w:rsidR="002C53B6">
        <w:rPr>
          <w:rFonts w:ascii="Times New Roman" w:hAnsi="Times New Roman" w:cs="Times New Roman"/>
          <w:b/>
          <w:sz w:val="28"/>
          <w:szCs w:val="28"/>
        </w:rPr>
        <w:t>заместитель директора</w:t>
      </w:r>
      <w:r w:rsidRPr="008C4F04">
        <w:rPr>
          <w:rFonts w:ascii="Times New Roman" w:hAnsi="Times New Roman" w:cs="Times New Roman"/>
          <w:sz w:val="28"/>
          <w:szCs w:val="28"/>
        </w:rPr>
        <w:t xml:space="preserve">. – </w:t>
      </w:r>
      <w:r w:rsidRPr="008C4F04">
        <w:rPr>
          <w:rFonts w:ascii="Times New Roman" w:hAnsi="Times New Roman" w:cs="Times New Roman"/>
          <w:i/>
          <w:sz w:val="28"/>
          <w:szCs w:val="28"/>
        </w:rPr>
        <w:t>При этом обязательно надо представить договор долевого участия и акт приема-передачи».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Согласно Постановлению Правительства РФ от 22 апреля 2019 г. № 480, застройщик может привлекать средства дольщиков по старой схеме, если его проект завершен на 30% и не менее 10% общей площади жилых и нежилых помещений, включая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-места, будет продано без использования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>-счетов. Готовность объекта может составлять 15%, е</w:t>
      </w:r>
      <w:r w:rsidRPr="008C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 строительство ведется в рамках развития застроенной территории, комплексного освоения территории или по договорам с органами власти, предусматривающим передачу объектов социальной или инженерной инфраструктуры в государственную или муниципальную собственность либо снос ветхого и аварийного жилья. 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4F04">
        <w:rPr>
          <w:rFonts w:ascii="Times New Roman" w:hAnsi="Times New Roman" w:cs="Times New Roman"/>
          <w:i/>
          <w:sz w:val="28"/>
          <w:szCs w:val="28"/>
        </w:rPr>
        <w:t xml:space="preserve">«В то же время закон предусматривает возможность </w:t>
      </w:r>
      <w:r w:rsidRPr="008C4F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заключать договоры долевого участия без использования </w:t>
      </w:r>
      <w:proofErr w:type="spellStart"/>
      <w:r w:rsidRPr="008C4F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эскроу</w:t>
      </w:r>
      <w:proofErr w:type="spellEnd"/>
      <w:r w:rsidRPr="008C4F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-счетов и после 1 июля 2019 года</w:t>
      </w:r>
      <w:r w:rsidRPr="008C4F04">
        <w:rPr>
          <w:rFonts w:ascii="Times New Roman" w:hAnsi="Times New Roman" w:cs="Times New Roman"/>
          <w:i/>
          <w:sz w:val="28"/>
          <w:szCs w:val="28"/>
        </w:rPr>
        <w:t xml:space="preserve"> – для девелоперов, чьи проекты частично завершены</w:t>
      </w:r>
      <w:r w:rsidRPr="008C4F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Данное отступление позволит сделать переход к новой инвестиционной модели </w:t>
      </w:r>
      <w:proofErr w:type="gramStart"/>
      <w:r w:rsidRPr="008C4F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более плавным</w:t>
      </w:r>
      <w:proofErr w:type="gramEnd"/>
      <w:r w:rsidRPr="008C4F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чтобы российский строительный бизнес продолжал развиваться без потрясений», </w:t>
      </w:r>
      <w:r w:rsidRPr="008C4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отмечает эксперт.</w:t>
      </w:r>
    </w:p>
    <w:p w:rsidR="00957EB9" w:rsidRDefault="00957EB9" w:rsidP="005E1EB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F0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застройщик включен в перечень системообразующих российских организаций и получил разрешения на строительство многоквартирных домов общей площадью не менее 4 млн</w:t>
      </w:r>
      <w:r w:rsidRPr="008C4F04">
        <w:rPr>
          <w:rFonts w:ascii="Times New Roman" w:hAnsi="Times New Roman" w:cs="Times New Roman"/>
          <w:sz w:val="28"/>
          <w:szCs w:val="28"/>
        </w:rPr>
        <w:t>м²</w:t>
      </w:r>
      <w:r w:rsidRPr="008C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4 субъектов РФ, строительная готовность объекта может составлять 6%. Такая же планка установлена для застройщиков, взявших на себя обязательства по завершению долевого долгостроя вместо компаний-банкротов. Постановление также предусматривает право регионов устанавливать собственные критерии и случаи их применения, при условии предоставления финансовых гарантий завершения строительства, которое велось без использования </w:t>
      </w:r>
      <w:proofErr w:type="spellStart"/>
      <w:r w:rsidRPr="008C4F04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эскроу</w:t>
      </w:r>
      <w:proofErr w:type="spellEnd"/>
      <w:r w:rsidRPr="008C4F04">
        <w:rPr>
          <w:rFonts w:ascii="Times New Roman" w:eastAsia="Times New Roman" w:hAnsi="Times New Roman" w:cs="Times New Roman"/>
          <w:sz w:val="28"/>
          <w:szCs w:val="28"/>
          <w:lang w:eastAsia="ru-RU"/>
        </w:rPr>
        <w:t>-счетов.</w:t>
      </w:r>
    </w:p>
    <w:p w:rsidR="005E1EB8" w:rsidRPr="008C4F04" w:rsidRDefault="005E1EB8" w:rsidP="005E1EB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4F04" w:rsidRDefault="008C4F04" w:rsidP="008C4F04">
      <w:pPr>
        <w:spacing w:after="0" w:line="240" w:lineRule="atLeast"/>
        <w:ind w:firstLine="567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</w:p>
    <w:sectPr w:rsidR="008C4F04" w:rsidSect="00202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E"/>
    <w:rsid w:val="0020209A"/>
    <w:rsid w:val="002C53B6"/>
    <w:rsid w:val="002D0349"/>
    <w:rsid w:val="005C32FD"/>
    <w:rsid w:val="005E1EB8"/>
    <w:rsid w:val="00666A05"/>
    <w:rsid w:val="007671CE"/>
    <w:rsid w:val="008C4F04"/>
    <w:rsid w:val="00957EB9"/>
    <w:rsid w:val="00CD2DA2"/>
    <w:rsid w:val="00E818D0"/>
    <w:rsid w:val="00F37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71C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D03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71C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D03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5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Игошина Екатерина Викторовна</dc:creator>
  <cp:lastModifiedBy>Бухгалтерия</cp:lastModifiedBy>
  <cp:revision>2</cp:revision>
  <dcterms:created xsi:type="dcterms:W3CDTF">2019-06-28T07:21:00Z</dcterms:created>
  <dcterms:modified xsi:type="dcterms:W3CDTF">2019-06-28T07:21:00Z</dcterms:modified>
</cp:coreProperties>
</file>