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65C" w:rsidRDefault="00A9665C" w:rsidP="00DB3A8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73F" w:rsidRPr="00BC257B" w:rsidRDefault="0061273F" w:rsidP="00BC257B">
      <w:pPr>
        <w:shd w:val="clear" w:color="auto" w:fill="FFFFFF"/>
        <w:spacing w:after="75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C25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Почти половина границ столиц регионов внесены в ЕГРН</w:t>
      </w:r>
      <w:r w:rsidR="00BC25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BC257B" w:rsidRDefault="00BC257B" w:rsidP="0061273F">
      <w:pPr>
        <w:shd w:val="clear" w:color="auto" w:fill="FFFFFF"/>
        <w:spacing w:after="75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1273F" w:rsidRPr="00E2789E" w:rsidRDefault="0061273F" w:rsidP="0061273F">
      <w:pPr>
        <w:shd w:val="clear" w:color="auto" w:fill="FFFFFF"/>
        <w:spacing w:after="75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Сведения о границах 37 столиц субъектов Российской Федерации содержатся в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госреестре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недвижимости</w:t>
      </w:r>
    </w:p>
    <w:bookmarkEnd w:id="0"/>
    <w:p w:rsidR="0061273F" w:rsidRPr="00E2789E" w:rsidRDefault="0061273F" w:rsidP="0061273F">
      <w:pPr>
        <w:shd w:val="clear" w:color="auto" w:fill="FFFFFF"/>
        <w:spacing w:after="75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78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Всего по состоянию на конец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второго</w:t>
      </w:r>
      <w:r w:rsidRPr="00E278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квартала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2019 года</w:t>
      </w:r>
      <w:r w:rsidRPr="00E278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E2789E">
        <w:rPr>
          <w:rFonts w:ascii="Times New Roman" w:hAnsi="Times New Roman" w:cs="Times New Roman"/>
          <w:sz w:val="28"/>
          <w:szCs w:val="28"/>
          <w:shd w:val="clear" w:color="auto" w:fill="FFFFFF"/>
        </w:rPr>
        <w:t>госреестр</w:t>
      </w:r>
      <w:proofErr w:type="spellEnd"/>
      <w:r w:rsidRPr="00E278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недвижимости внесен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около </w:t>
      </w:r>
      <w:r w:rsidRPr="00E2789E">
        <w:rPr>
          <w:rFonts w:ascii="Times New Roman" w:hAnsi="Times New Roman" w:cs="Times New Roman"/>
          <w:sz w:val="28"/>
          <w:szCs w:val="28"/>
          <w:shd w:val="clear" w:color="auto" w:fill="FFFFFF"/>
        </w:rPr>
        <w:t>четверт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всех границ населенных пунктов</w:t>
      </w:r>
    </w:p>
    <w:p w:rsidR="0061273F" w:rsidRPr="00E2789E" w:rsidRDefault="0061273F" w:rsidP="0061273F">
      <w:pPr>
        <w:shd w:val="clear" w:color="auto" w:fill="FFFFFF"/>
        <w:spacing w:after="225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r w:rsidRPr="00E27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июля</w:t>
      </w:r>
      <w:r w:rsidRPr="00E27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2019 года количество сведений о границах населенных пунктов, внесенных в ЕГРН, составляет 3</w:t>
      </w:r>
      <w:r w:rsidRPr="006B6D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,4 тыс., что на 12</w:t>
      </w:r>
      <w:r w:rsidRPr="00E27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% больше по сравнению с началом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текущего года. За первое полугодие</w:t>
      </w:r>
      <w:r w:rsidRPr="00E27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2019 года в ЕГРН внесены сведения 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4,2</w:t>
      </w:r>
      <w:r w:rsidRPr="00E27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тыс. границ населенных пунктов. По состоянию </w:t>
      </w:r>
      <w:proofErr w:type="gramStart"/>
      <w:r w:rsidRPr="00E27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конец</w:t>
      </w:r>
      <w:proofErr w:type="gramEnd"/>
      <w:r w:rsidRPr="00E27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E27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E27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квартала 2019 года в ЕГРН содержатся сведения о 2</w:t>
      </w:r>
      <w:r w:rsidRPr="006B6D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Pr="00E27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Pr="006B6D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E27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% границ населенных пунктов. Общее количество населенных пунктов в Российской Федерации – 155,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Pr="00E27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тыс.</w:t>
      </w:r>
    </w:p>
    <w:p w:rsidR="0061273F" w:rsidRPr="00025B64" w:rsidRDefault="0061273F" w:rsidP="0061273F">
      <w:pPr>
        <w:shd w:val="clear" w:color="auto" w:fill="FFFFFF" w:themeFill="background1"/>
        <w:spacing w:after="225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Отметим, что в </w:t>
      </w:r>
      <w:proofErr w:type="spellStart"/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госреестре</w:t>
      </w:r>
      <w:proofErr w:type="spellEnd"/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недвижимости на конец первого полугодия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 о границах 37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административных центров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субъектов Российской Федерации.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Первой столицей субъекта РФ, границы которой были внесены в ЕГРН, стал город Иркутск в апреле 2010 года.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первом полугодии 2019 года были определены границы города-</w:t>
      </w:r>
      <w:proofErr w:type="spellStart"/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миллионника</w:t>
      </w:r>
      <w:proofErr w:type="spellEnd"/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Новосибирска и столицы Курганской области. </w:t>
      </w:r>
    </w:p>
    <w:p w:rsidR="0061273F" w:rsidRPr="00025B64" w:rsidRDefault="0061273F" w:rsidP="0061273F">
      <w:pPr>
        <w:shd w:val="clear" w:color="auto" w:fill="FFFFFF" w:themeFill="background1"/>
        <w:spacing w:after="225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на конец первого полугодия в </w:t>
      </w:r>
      <w:proofErr w:type="spellStart"/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госреестре</w:t>
      </w:r>
      <w:proofErr w:type="spellEnd"/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содержатся сведения о границах следующих городов: </w:t>
      </w:r>
      <w:proofErr w:type="gramStart"/>
      <w:r w:rsidRPr="0002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Майкоп, Улан-Удэ, Горно-Алтайск, Элиста, Якутск, Казань, Ижевск, Абакан, Грозный, Чебоксары, Барнаул, Краснодар, Владивосток, Хабаровск, Благовещенск, Волгоград, Иркутск, Калуга, Киров, Кострома, Курган, Липецк, Магадан, Мурманск, Великий Новгород, Нижний Новгород, Новосибирск, Саратов, Южно-Сахалинск, Тамбов, Тула, Тюмень, Ульяновск, Москва, Биробиджан, Ханты-Мансийск, Салехард.</w:t>
      </w:r>
      <w:proofErr w:type="gramEnd"/>
    </w:p>
    <w:p w:rsidR="0061273F" w:rsidRDefault="0061273F" w:rsidP="0061273F">
      <w:pPr>
        <w:shd w:val="clear" w:color="auto" w:fill="FFFFFF"/>
        <w:spacing w:after="225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говорит </w:t>
      </w:r>
      <w:r w:rsidRPr="00280B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Марина Семенова, замглавы Федеральной кадастровой палаты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наличие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госреестре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недвижимости границ населенных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пунктовположительно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влияет на </w:t>
      </w:r>
      <w:r w:rsidRPr="0072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2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учетно-регистрационной системы, упрощени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2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процедур ведения бизнеса и повышени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2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инвестиционной привлекательности регионов.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Границы населенных пунктов отделяют эти земли от земель иного назначения, что позволяет предотвратить мошенничество с земельными участками и использование их не по назначению. Кроме того, наличие границ, определенных в соответствии с законом, дает возможность предоставлять земельные участки для размещения на них объектов капитального строительства, что способствует развитию регионов.</w:t>
      </w:r>
    </w:p>
    <w:p w:rsidR="0061273F" w:rsidRPr="00280B2C" w:rsidRDefault="0061273F" w:rsidP="0061273F">
      <w:pPr>
        <w:shd w:val="clear" w:color="auto" w:fill="FFFFFF"/>
        <w:spacing w:after="225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1 июля 2019 года наибольшее число границ населенных пунктов внесено в ЕГРН на территории Чувашской Республики – 98,7%, Краснодарского края – 94,4%, Белгородской области – 91,6%, Алтайского края – 87,4%, Владимирской области – 84,1%, Тюменской области – 81,5%, Бурятской и Чеченской Республик – 76,3% и 76%.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Республике Мордовия этот показатель составляет пока 19%.</w:t>
      </w:r>
    </w:p>
    <w:p w:rsidR="0061273F" w:rsidRPr="00E2789E" w:rsidRDefault="0061273F" w:rsidP="0061273F">
      <w:pPr>
        <w:shd w:val="clear" w:color="auto" w:fill="FFFFFF"/>
        <w:spacing w:after="225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80B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Актуальные сведения о границах населенных пунктов помогают сократить число земельных споров между правообладателями, и улучшить качество управления территориями и земельными ресурсами регионов, вовлекая земли в оборот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– отметил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и.о. директора филиала кадастровой палаты по Республике Мордовия Михаил Владимирович Сурков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273F" w:rsidRDefault="0061273F" w:rsidP="0061273F">
      <w:pPr>
        <w:shd w:val="clear" w:color="auto" w:fill="FFFFFF"/>
        <w:spacing w:after="225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Правительство РФ поручило органам власти в регионах завершить наполнение ЕГРН сведениями о границах населенных пунктов до 2021 года.</w:t>
      </w:r>
    </w:p>
    <w:p w:rsidR="0061273F" w:rsidRDefault="0061273F" w:rsidP="0061273F">
      <w:pPr>
        <w:shd w:val="clear" w:color="auto" w:fill="FFFFFF"/>
        <w:spacing w:after="225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80B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Кадастровая палата активно взаимодействует с органами местного самоуправления и в порядке межведомственного взаимодействия вносит в ЕГРН сведения о границах. Наполнение </w:t>
      </w:r>
      <w:proofErr w:type="spellStart"/>
      <w:r w:rsidRPr="00280B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госреестра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недвижимости </w:t>
      </w:r>
      <w:r w:rsidRPr="00280B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сведениями о границах населенных пунктов напрямую зависит от работы региональных ад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министраций, так как именно они, </w:t>
      </w:r>
      <w:r w:rsidRPr="00280B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согласно законодательству, инициируют работу по установлению точных границ и направляют сведения в Кадастровую палату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– напомнил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Михаил Сурков</w:t>
      </w:r>
    </w:p>
    <w:sectPr w:rsidR="0061273F" w:rsidSect="008F5029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8A0"/>
    <w:rsid w:val="000A2CAE"/>
    <w:rsid w:val="000B2065"/>
    <w:rsid w:val="001072B2"/>
    <w:rsid w:val="00113585"/>
    <w:rsid w:val="00144BF4"/>
    <w:rsid w:val="00163B87"/>
    <w:rsid w:val="001B2366"/>
    <w:rsid w:val="001C1714"/>
    <w:rsid w:val="001E182E"/>
    <w:rsid w:val="001F34BE"/>
    <w:rsid w:val="0020712D"/>
    <w:rsid w:val="00212D08"/>
    <w:rsid w:val="00262AE1"/>
    <w:rsid w:val="0027537D"/>
    <w:rsid w:val="002D6FB3"/>
    <w:rsid w:val="002F2EB2"/>
    <w:rsid w:val="0031295E"/>
    <w:rsid w:val="003438A0"/>
    <w:rsid w:val="003736DE"/>
    <w:rsid w:val="00391666"/>
    <w:rsid w:val="00395E24"/>
    <w:rsid w:val="003A5F12"/>
    <w:rsid w:val="003B0DC6"/>
    <w:rsid w:val="003B413E"/>
    <w:rsid w:val="003E0ACA"/>
    <w:rsid w:val="003F10E6"/>
    <w:rsid w:val="004119DB"/>
    <w:rsid w:val="00470071"/>
    <w:rsid w:val="004C3036"/>
    <w:rsid w:val="0055408A"/>
    <w:rsid w:val="0059605D"/>
    <w:rsid w:val="005E163D"/>
    <w:rsid w:val="005E59A4"/>
    <w:rsid w:val="005E7D74"/>
    <w:rsid w:val="005F4AC5"/>
    <w:rsid w:val="005F60E2"/>
    <w:rsid w:val="0061273F"/>
    <w:rsid w:val="0067575F"/>
    <w:rsid w:val="006A5876"/>
    <w:rsid w:val="006C1C74"/>
    <w:rsid w:val="00705655"/>
    <w:rsid w:val="00713DBD"/>
    <w:rsid w:val="00764719"/>
    <w:rsid w:val="00785F94"/>
    <w:rsid w:val="007932F5"/>
    <w:rsid w:val="007B2A07"/>
    <w:rsid w:val="007B7FB7"/>
    <w:rsid w:val="00804831"/>
    <w:rsid w:val="00861401"/>
    <w:rsid w:val="0088676A"/>
    <w:rsid w:val="008D27A8"/>
    <w:rsid w:val="008E4BBE"/>
    <w:rsid w:val="008F5029"/>
    <w:rsid w:val="008F5C61"/>
    <w:rsid w:val="00961E27"/>
    <w:rsid w:val="00982AB7"/>
    <w:rsid w:val="009A7870"/>
    <w:rsid w:val="009D4B80"/>
    <w:rsid w:val="00A03BA8"/>
    <w:rsid w:val="00A17DF0"/>
    <w:rsid w:val="00A47E81"/>
    <w:rsid w:val="00A73812"/>
    <w:rsid w:val="00A9665C"/>
    <w:rsid w:val="00AF601A"/>
    <w:rsid w:val="00B05DBD"/>
    <w:rsid w:val="00B75FD6"/>
    <w:rsid w:val="00B77171"/>
    <w:rsid w:val="00B92060"/>
    <w:rsid w:val="00BC257B"/>
    <w:rsid w:val="00C47FEF"/>
    <w:rsid w:val="00C61D8B"/>
    <w:rsid w:val="00C92662"/>
    <w:rsid w:val="00CA6B11"/>
    <w:rsid w:val="00CC2F2F"/>
    <w:rsid w:val="00CE46F7"/>
    <w:rsid w:val="00D07FD6"/>
    <w:rsid w:val="00D11D8E"/>
    <w:rsid w:val="00D352ED"/>
    <w:rsid w:val="00D712B5"/>
    <w:rsid w:val="00DB3A83"/>
    <w:rsid w:val="00E06BEB"/>
    <w:rsid w:val="00E2106B"/>
    <w:rsid w:val="00E340FF"/>
    <w:rsid w:val="00EC56E0"/>
    <w:rsid w:val="00F16FAE"/>
    <w:rsid w:val="00F31B15"/>
    <w:rsid w:val="00F33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3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438A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A7870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C5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56E0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144BF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44BF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44BF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44BF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44BF4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4C303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3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438A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A7870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C5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56E0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144BF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44BF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44BF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44BF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44BF4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4C30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Игошина Екатерина Викторовна</dc:creator>
  <cp:lastModifiedBy>Бухгалтерия</cp:lastModifiedBy>
  <cp:revision>2</cp:revision>
  <cp:lastPrinted>2019-08-19T07:29:00Z</cp:lastPrinted>
  <dcterms:created xsi:type="dcterms:W3CDTF">2019-08-19T10:21:00Z</dcterms:created>
  <dcterms:modified xsi:type="dcterms:W3CDTF">2019-08-19T10:21:00Z</dcterms:modified>
</cp:coreProperties>
</file>