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FA3" w:rsidRPr="00F24E76" w:rsidRDefault="00F24E76" w:rsidP="00F24E76">
      <w:pPr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24E76">
        <w:rPr>
          <w:rFonts w:ascii="Times New Roman" w:hAnsi="Times New Roman" w:cs="Times New Roman"/>
          <w:sz w:val="28"/>
          <w:szCs w:val="28"/>
        </w:rPr>
        <w:t>Нужная информация в Публичной</w:t>
      </w:r>
      <w:r w:rsidR="00033F05">
        <w:rPr>
          <w:rFonts w:ascii="Times New Roman" w:hAnsi="Times New Roman" w:cs="Times New Roman"/>
          <w:sz w:val="28"/>
          <w:szCs w:val="28"/>
        </w:rPr>
        <w:t xml:space="preserve"> кадастровой</w:t>
      </w:r>
      <w:r w:rsidRPr="00F24E76">
        <w:rPr>
          <w:rFonts w:ascii="Times New Roman" w:hAnsi="Times New Roman" w:cs="Times New Roman"/>
          <w:sz w:val="28"/>
          <w:szCs w:val="28"/>
        </w:rPr>
        <w:t xml:space="preserve"> карте!</w:t>
      </w:r>
    </w:p>
    <w:bookmarkEnd w:id="0"/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Публичная кадастровая карта позволяет потенциальному покупателю   недвижимости получить большое количество важной информации. Однако о её существовании знают не все, а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те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 кто знают, в большинстве своём не умеют пользоваться. Публичная кадастровая карта позволяет в режиме реального времени получить сведения о любом земельном участке. С её помощью можно получить справочную информацию о кадастровой стоимости земельного участка, его площади, категории земель, к которой он отнесен, о виде разрешенного использования, то есть о характеристиках земельных участков, внесенных в </w:t>
      </w:r>
      <w:r w:rsidR="00DA4596">
        <w:rPr>
          <w:rFonts w:ascii="Times New Roman" w:hAnsi="Times New Roman" w:cs="Times New Roman"/>
          <w:color w:val="000000"/>
          <w:sz w:val="28"/>
          <w:szCs w:val="28"/>
        </w:rPr>
        <w:t>Единый государственный реестр недвижимости</w:t>
      </w: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. Перейти в сервис «Публичная кадастровая карта» можно с официального сайта </w:t>
      </w:r>
      <w:proofErr w:type="spell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Росреестра</w:t>
      </w:r>
      <w:proofErr w:type="spellEnd"/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6" w:history="1"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rosreestr</w:t>
        </w:r>
        <w:proofErr w:type="spellEnd"/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BD1CCA">
        <w:rPr>
          <w:rFonts w:ascii="Times New Roman" w:hAnsi="Times New Roman" w:cs="Times New Roman"/>
          <w:sz w:val="28"/>
          <w:szCs w:val="28"/>
        </w:rPr>
        <w:t>.</w:t>
      </w:r>
      <w:r w:rsidRPr="00BD1C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24E76">
        <w:rPr>
          <w:rFonts w:ascii="Times New Roman" w:hAnsi="Times New Roman" w:cs="Times New Roman"/>
          <w:color w:val="000000"/>
          <w:sz w:val="28"/>
          <w:szCs w:val="28"/>
        </w:rPr>
        <w:t>Обновление Публичной кадастровой карты происходит автоматически.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Гражданам и юридическим лицам можно оперативно посмотреть на карте сведения об объекте недвижимости, с которым планируется совершение какого-либо действия. Также можно оценить привлекательность конкретного земельного участка, определив, насколько участок удален от центральной дороги, удобный ли к нему проезд, узнать кадастровый номер. И на основании этой информации определить кадастровую стоимость в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соответствии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 с которой будут рассчитаны земельный налог за данный объект и цена его приватизации. Кадастровым инженерам публичная кадастровая карта поможет при проведении кадастровых работ, органам власти - составить план проверок по использованию земель. 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Данные полученные с помощью сервиса «Публичная кадастровая карта» нельзя представить в органы власти или в банк в качестве доказательства того, что земельный участок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стоит на кадастровом учете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>. Следует помнить, что сведения, не могут быть использованы в качестве официального документа – они служат только в качестве справочной информации!</w:t>
      </w:r>
    </w:p>
    <w:p w:rsidR="0015324D" w:rsidRPr="00F24E76" w:rsidRDefault="0015324D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324D" w:rsidRPr="00897A64" w:rsidRDefault="00F24E76" w:rsidP="0015324D">
      <w:pPr>
        <w:spacing w:after="0"/>
        <w:ind w:firstLine="425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:rsidR="00074FA3" w:rsidRDefault="00074FA3" w:rsidP="0028677F">
      <w:pPr>
        <w:ind w:left="-284" w:firstLine="284"/>
      </w:pPr>
    </w:p>
    <w:sectPr w:rsidR="00074FA3" w:rsidSect="0028677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77F"/>
    <w:rsid w:val="00033F05"/>
    <w:rsid w:val="00070D74"/>
    <w:rsid w:val="00074FA3"/>
    <w:rsid w:val="0015324D"/>
    <w:rsid w:val="0028677F"/>
    <w:rsid w:val="00532085"/>
    <w:rsid w:val="005D24CA"/>
    <w:rsid w:val="006D06A5"/>
    <w:rsid w:val="007075F8"/>
    <w:rsid w:val="00917BE1"/>
    <w:rsid w:val="009359FE"/>
    <w:rsid w:val="00BA5DC6"/>
    <w:rsid w:val="00BD1CCA"/>
    <w:rsid w:val="00CB59E4"/>
    <w:rsid w:val="00D26913"/>
    <w:rsid w:val="00DA4596"/>
    <w:rsid w:val="00F24E76"/>
    <w:rsid w:val="00F81335"/>
    <w:rsid w:val="00F84256"/>
    <w:rsid w:val="00FE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74FA3"/>
    <w:rPr>
      <w:color w:val="0000FF" w:themeColor="hyperlink"/>
      <w:u w:val="single"/>
    </w:rPr>
  </w:style>
  <w:style w:type="paragraph" w:customStyle="1" w:styleId="Default">
    <w:name w:val="Default"/>
    <w:basedOn w:val="a"/>
    <w:rsid w:val="0015324D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74FA3"/>
    <w:rPr>
      <w:color w:val="0000FF" w:themeColor="hyperlink"/>
      <w:u w:val="single"/>
    </w:rPr>
  </w:style>
  <w:style w:type="paragraph" w:customStyle="1" w:styleId="Default">
    <w:name w:val="Default"/>
    <w:basedOn w:val="a"/>
    <w:rsid w:val="0015324D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rosreest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EBEA0EA-1296-4104-AE4A-3C005EFA2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2019-11-25T11:25:00Z</cp:lastPrinted>
  <dcterms:created xsi:type="dcterms:W3CDTF">2019-11-26T06:18:00Z</dcterms:created>
  <dcterms:modified xsi:type="dcterms:W3CDTF">2019-11-26T06:18:00Z</dcterms:modified>
</cp:coreProperties>
</file>