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bookmarkStart w:id="0" w:name="_GoBack"/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EB0883" w:rsidRPr="00150424" w:rsidRDefault="00EB0883" w:rsidP="00EB0883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150424" w:rsidRDefault="00EB0883" w:rsidP="00EB0883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22.11.2019</w:t>
      </w: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№ </w:t>
      </w:r>
      <w:r w:rsidR="009A0566">
        <w:rPr>
          <w:rStyle w:val="a3"/>
          <w:rFonts w:ascii="Times New Roman" w:hAnsi="Times New Roman"/>
          <w:i w:val="0"/>
          <w:sz w:val="28"/>
          <w:szCs w:val="28"/>
          <w:lang w:val="ru-RU"/>
        </w:rPr>
        <w:t>573</w:t>
      </w:r>
    </w:p>
    <w:p w:rsidR="00EB0883" w:rsidRPr="00150424" w:rsidRDefault="00EB0883" w:rsidP="00EB0883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Об утверждении </w:t>
      </w:r>
      <w:proofErr w:type="gramStart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плана проведения экспертизы нормативных правовых актов органов местного самоуправления</w:t>
      </w:r>
      <w:proofErr w:type="gramEnd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Большеберезниковского муниципального района, затрагивающих вопросы осуществления предпринимательской и инвестиционной деятельности, на </w:t>
      </w:r>
      <w:r w:rsidR="009A0566">
        <w:rPr>
          <w:rStyle w:val="a3"/>
          <w:rFonts w:ascii="Times New Roman" w:hAnsi="Times New Roman"/>
          <w:i w:val="0"/>
          <w:sz w:val="28"/>
          <w:szCs w:val="28"/>
          <w:lang w:val="ru-RU"/>
        </w:rPr>
        <w:t>2019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год</w:t>
      </w:r>
    </w:p>
    <w:bookmarkEnd w:id="0"/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В соответствии со статьей 7 Федерального закона  №131-ФЗ от 06.10.2003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года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«Об общих принципах организации местного самоуправления в Российской Федерации», статьей 6 Закона Республики Мордовия от 29 июня 2015 года №50-З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деятельности», Уставом Большеберезниковского муниципального района, администрация Большеберезниковского муниципального района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Default="00EB0883" w:rsidP="00EB0883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постановляет</w:t>
      </w:r>
      <w:r w:rsidRPr="00704FE7">
        <w:rPr>
          <w:rStyle w:val="a3"/>
          <w:rFonts w:ascii="Times New Roman" w:hAnsi="Times New Roman"/>
          <w:i w:val="0"/>
          <w:sz w:val="28"/>
          <w:szCs w:val="28"/>
          <w:lang w:val="ru-RU"/>
        </w:rPr>
        <w:t>:</w:t>
      </w:r>
    </w:p>
    <w:p w:rsidR="00EB0883" w:rsidRDefault="00EB0883" w:rsidP="00EB0883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1.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Утвердить прилагаемый план</w:t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</w:t>
      </w:r>
      <w:proofErr w:type="gramStart"/>
      <w:r w:rsidRPr="00997D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проведения экспертизы нормативных правовых актов органов местного самоуправления</w:t>
      </w:r>
      <w:proofErr w:type="gramEnd"/>
      <w:r w:rsidRPr="00997D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Большеберезниковского муниципального района, затрагивающих вопросы осуществления предпринимательской и инвестиционной деятельности, на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2019</w:t>
      </w:r>
      <w:r w:rsidRPr="00997D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год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.</w:t>
      </w: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2. </w:t>
      </w: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Контроль за</w:t>
      </w:r>
      <w:proofErr w:type="gram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исполнением настоящего постановления возложить на начальника юридического отдела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Кулагину М.Н.</w:t>
      </w: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3. Настоящее постановление вступает в силу со дня его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официального опубликования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и подлежит размещению на официальном сайте Большеберезниковского муниципального района.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997DE0" w:rsidRDefault="00EB0883" w:rsidP="00EB0883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997DE0" w:rsidRDefault="004F41EA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И.о. Главы</w:t>
      </w:r>
      <w:r w:rsidR="00EB0883"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Большеберезниковского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муниципального района</w:t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="00A70AFB">
        <w:rPr>
          <w:rStyle w:val="a3"/>
          <w:rFonts w:ascii="Times New Roman" w:hAnsi="Times New Roman"/>
          <w:i w:val="0"/>
          <w:sz w:val="28"/>
          <w:szCs w:val="28"/>
          <w:lang w:val="ru-RU"/>
        </w:rPr>
        <w:t>А.В. Бояркин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  <w:sectPr w:rsidR="00EB0883" w:rsidSect="00437CF7">
          <w:pgSz w:w="11906" w:h="16838"/>
          <w:pgMar w:top="1134" w:right="850" w:bottom="1134" w:left="1985" w:header="708" w:footer="708" w:gutter="0"/>
          <w:cols w:space="708"/>
          <w:docGrid w:linePitch="360"/>
        </w:sectPr>
      </w:pPr>
    </w:p>
    <w:p w:rsidR="00EB0883" w:rsidRDefault="00EB0883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sz w:val="28"/>
          <w:szCs w:val="28"/>
          <w:lang w:val="ru-RU"/>
        </w:rPr>
        <w:lastRenderedPageBreak/>
        <w:t>Приложение к постановлению администрации</w:t>
      </w:r>
    </w:p>
    <w:p w:rsidR="00EB0883" w:rsidRDefault="009A0566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sz w:val="28"/>
          <w:szCs w:val="28"/>
          <w:lang w:val="ru-RU"/>
        </w:rPr>
        <w:t>от 22.11.2019 года № 573</w:t>
      </w:r>
    </w:p>
    <w:p w:rsidR="00EB0883" w:rsidRDefault="00EB0883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B0883" w:rsidRPr="00B12A7B" w:rsidRDefault="00EB0883" w:rsidP="00EB0883">
      <w:pPr>
        <w:ind w:firstLine="708"/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План </w:t>
      </w:r>
      <w:proofErr w:type="gramStart"/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>проведения экспертизы нормативных правовых актов органов местного самоуправления</w:t>
      </w:r>
      <w:proofErr w:type="gramEnd"/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Большеберезниковского муниципального района, затрагивающих вопросы осуществления предпринимательской и инвестиционной деятельности, на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9A0566">
        <w:rPr>
          <w:rStyle w:val="a3"/>
          <w:rFonts w:ascii="Times New Roman" w:hAnsi="Times New Roman"/>
          <w:i w:val="0"/>
          <w:sz w:val="28"/>
          <w:szCs w:val="28"/>
          <w:lang w:val="ru-RU"/>
        </w:rPr>
        <w:t>2019</w:t>
      </w:r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год</w:t>
      </w:r>
    </w:p>
    <w:p w:rsidR="00EB0883" w:rsidRDefault="00EB0883" w:rsidP="00EB0883">
      <w:pPr>
        <w:jc w:val="center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B0883" w:rsidRDefault="00EB0883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sz w:val="28"/>
          <w:szCs w:val="28"/>
          <w:lang w:val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8"/>
        <w:gridCol w:w="3020"/>
        <w:gridCol w:w="2030"/>
        <w:gridCol w:w="2030"/>
        <w:gridCol w:w="1753"/>
      </w:tblGrid>
      <w:tr w:rsidR="00EB0883" w:rsidTr="00EE3C7B">
        <w:tc>
          <w:tcPr>
            <w:tcW w:w="1526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 xml:space="preserve">№ </w:t>
            </w:r>
            <w:proofErr w:type="gramStart"/>
            <w:r w:rsidRPr="00B12A7B">
              <w:rPr>
                <w:rFonts w:ascii="Times New Roman" w:hAnsi="Times New Roman"/>
                <w:b/>
                <w:iCs/>
                <w:lang w:val="ru-RU"/>
              </w:rPr>
              <w:t>п</w:t>
            </w:r>
            <w:proofErr w:type="gramEnd"/>
            <w:r w:rsidRPr="00B12A7B">
              <w:rPr>
                <w:rFonts w:ascii="Times New Roman" w:hAnsi="Times New Roman"/>
                <w:b/>
                <w:iCs/>
                <w:lang w:val="ru-RU"/>
              </w:rPr>
              <w:t>/п</w:t>
            </w:r>
          </w:p>
        </w:tc>
        <w:tc>
          <w:tcPr>
            <w:tcW w:w="4388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 xml:space="preserve">Реквизиты документа </w:t>
            </w:r>
          </w:p>
        </w:tc>
        <w:tc>
          <w:tcPr>
            <w:tcW w:w="2957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>Наименование заявителя</w:t>
            </w:r>
          </w:p>
        </w:tc>
        <w:tc>
          <w:tcPr>
            <w:tcW w:w="2957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>Наименование разработчика</w:t>
            </w:r>
          </w:p>
        </w:tc>
        <w:tc>
          <w:tcPr>
            <w:tcW w:w="2958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>Срок проведения  экспертизы</w:t>
            </w:r>
          </w:p>
        </w:tc>
      </w:tr>
      <w:tr w:rsidR="00EB0883" w:rsidTr="00EE3C7B">
        <w:tc>
          <w:tcPr>
            <w:tcW w:w="1526" w:type="dxa"/>
          </w:tcPr>
          <w:p w:rsidR="00EB0883" w:rsidRPr="005D6313" w:rsidRDefault="00EB0883" w:rsidP="00EE3C7B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ru-RU"/>
              </w:rPr>
            </w:pPr>
            <w:r w:rsidRPr="005D6313">
              <w:rPr>
                <w:rFonts w:ascii="Times New Roman" w:hAnsi="Times New Roman"/>
                <w:iCs/>
                <w:sz w:val="28"/>
                <w:szCs w:val="28"/>
                <w:lang w:val="ru-RU"/>
              </w:rPr>
              <w:t>1</w:t>
            </w:r>
          </w:p>
        </w:tc>
        <w:tc>
          <w:tcPr>
            <w:tcW w:w="4388" w:type="dxa"/>
          </w:tcPr>
          <w:p w:rsidR="00EB0883" w:rsidRPr="00E37050" w:rsidRDefault="00EB0883" w:rsidP="00EE3C7B">
            <w:pPr>
              <w:jc w:val="both"/>
              <w:rPr>
                <w:rFonts w:ascii="Times New Roman" w:hAnsi="Times New Roman"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 xml:space="preserve">Постановление администрации </w:t>
            </w:r>
            <w:r w:rsidR="009A0566">
              <w:rPr>
                <w:rFonts w:ascii="Times New Roman" w:hAnsi="Times New Roman"/>
                <w:iCs/>
                <w:lang w:val="ru-RU"/>
              </w:rPr>
              <w:t xml:space="preserve">Большеберезниковского муниципального района от </w:t>
            </w:r>
            <w:r w:rsidR="00085C2E">
              <w:rPr>
                <w:rFonts w:ascii="Times New Roman" w:hAnsi="Times New Roman"/>
                <w:iCs/>
                <w:lang w:val="ru-RU"/>
              </w:rPr>
              <w:t>24.07.2019 года № 391</w:t>
            </w:r>
            <w:r w:rsidRPr="00E37050">
              <w:rPr>
                <w:rFonts w:ascii="Times New Roman" w:hAnsi="Times New Roman"/>
                <w:iCs/>
                <w:lang w:val="ru-RU"/>
              </w:rPr>
              <w:t xml:space="preserve"> «</w:t>
            </w:r>
            <w:r w:rsidRPr="00E37050">
              <w:rPr>
                <w:rFonts w:ascii="Times New Roman" w:hAnsi="Times New Roman"/>
                <w:lang w:val="ru-RU"/>
              </w:rPr>
              <w:t>Об утверждении</w:t>
            </w:r>
            <w:r w:rsidR="009A0566">
              <w:rPr>
                <w:rFonts w:ascii="Times New Roman" w:hAnsi="Times New Roman"/>
                <w:lang w:val="ru-RU"/>
              </w:rPr>
              <w:t xml:space="preserve"> Положения об организации в Администрации Большеберезниковского муниципального района системы внутреннего обеспечения соответствия </w:t>
            </w:r>
            <w:r w:rsidR="00085C2E">
              <w:rPr>
                <w:rFonts w:ascii="Times New Roman" w:hAnsi="Times New Roman"/>
                <w:lang w:val="ru-RU"/>
              </w:rPr>
              <w:t>требованиям антимонопольного законодательства (</w:t>
            </w:r>
            <w:proofErr w:type="gramStart"/>
            <w:r w:rsidR="00085C2E">
              <w:rPr>
                <w:rFonts w:ascii="Times New Roman" w:hAnsi="Times New Roman"/>
                <w:lang w:val="ru-RU"/>
              </w:rPr>
              <w:t>антимонопольный</w:t>
            </w:r>
            <w:proofErr w:type="gramEnd"/>
            <w:r w:rsidR="00085C2E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085C2E">
              <w:rPr>
                <w:rFonts w:ascii="Times New Roman" w:hAnsi="Times New Roman"/>
                <w:lang w:val="ru-RU"/>
              </w:rPr>
              <w:t>комплаенс</w:t>
            </w:r>
            <w:proofErr w:type="spellEnd"/>
            <w:r w:rsidR="00085C2E">
              <w:rPr>
                <w:rFonts w:ascii="Times New Roman" w:hAnsi="Times New Roman"/>
                <w:lang w:val="ru-RU"/>
              </w:rPr>
              <w:t>)</w:t>
            </w:r>
            <w:r w:rsidRPr="00E37050">
              <w:rPr>
                <w:rFonts w:ascii="Times New Roman" w:hAnsi="Times New Roman"/>
                <w:lang w:val="ru-RU"/>
              </w:rPr>
              <w:t>»</w:t>
            </w:r>
          </w:p>
          <w:p w:rsidR="00EB0883" w:rsidRPr="005D6313" w:rsidRDefault="00EB0883" w:rsidP="00EE3C7B">
            <w:pPr>
              <w:jc w:val="both"/>
              <w:rPr>
                <w:rFonts w:ascii="Times New Roman" w:hAnsi="Times New Roman"/>
                <w:iCs/>
                <w:sz w:val="28"/>
                <w:szCs w:val="28"/>
                <w:lang w:val="ru-RU"/>
              </w:rPr>
            </w:pPr>
          </w:p>
        </w:tc>
        <w:tc>
          <w:tcPr>
            <w:tcW w:w="2957" w:type="dxa"/>
          </w:tcPr>
          <w:p w:rsidR="00EB0883" w:rsidRPr="00E37050" w:rsidRDefault="00EB088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>Юридический отдел</w:t>
            </w:r>
          </w:p>
        </w:tc>
        <w:tc>
          <w:tcPr>
            <w:tcW w:w="2957" w:type="dxa"/>
          </w:tcPr>
          <w:p w:rsidR="00EB0883" w:rsidRPr="00E37050" w:rsidRDefault="00EB088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>Юридический отдел</w:t>
            </w:r>
          </w:p>
        </w:tc>
        <w:tc>
          <w:tcPr>
            <w:tcW w:w="2958" w:type="dxa"/>
          </w:tcPr>
          <w:p w:rsidR="00EB0883" w:rsidRPr="00E37050" w:rsidRDefault="00085C2E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>
              <w:rPr>
                <w:rFonts w:ascii="Times New Roman" w:hAnsi="Times New Roman"/>
                <w:iCs/>
                <w:lang w:val="ru-RU"/>
              </w:rPr>
              <w:t>30.11</w:t>
            </w:r>
            <w:r w:rsidR="00EB0883" w:rsidRPr="00E37050">
              <w:rPr>
                <w:rFonts w:ascii="Times New Roman" w:hAnsi="Times New Roman"/>
                <w:iCs/>
                <w:lang w:val="ru-RU"/>
              </w:rPr>
              <w:t>.20</w:t>
            </w:r>
            <w:r>
              <w:rPr>
                <w:rFonts w:ascii="Times New Roman" w:hAnsi="Times New Roman"/>
                <w:iCs/>
                <w:lang w:val="ru-RU"/>
              </w:rPr>
              <w:t>19</w:t>
            </w:r>
            <w:r w:rsidR="00EB0883">
              <w:rPr>
                <w:rFonts w:ascii="Times New Roman" w:hAnsi="Times New Roman"/>
                <w:iCs/>
                <w:lang w:val="ru-RU"/>
              </w:rPr>
              <w:t xml:space="preserve"> -29</w:t>
            </w:r>
            <w:r w:rsidR="00EB0883" w:rsidRPr="00E37050">
              <w:rPr>
                <w:rFonts w:ascii="Times New Roman" w:hAnsi="Times New Roman"/>
                <w:iCs/>
                <w:lang w:val="ru-RU"/>
              </w:rPr>
              <w:t>.</w:t>
            </w:r>
            <w:r>
              <w:rPr>
                <w:rFonts w:ascii="Times New Roman" w:hAnsi="Times New Roman"/>
                <w:iCs/>
                <w:lang w:val="ru-RU"/>
              </w:rPr>
              <w:t>12</w:t>
            </w:r>
            <w:r w:rsidR="00EB0883" w:rsidRPr="00E37050">
              <w:rPr>
                <w:rFonts w:ascii="Times New Roman" w:hAnsi="Times New Roman"/>
                <w:iCs/>
                <w:lang w:val="ru-RU"/>
              </w:rPr>
              <w:t>.201</w:t>
            </w:r>
            <w:r>
              <w:rPr>
                <w:rFonts w:ascii="Times New Roman" w:hAnsi="Times New Roman"/>
                <w:iCs/>
                <w:lang w:val="ru-RU"/>
              </w:rPr>
              <w:t>9</w:t>
            </w:r>
          </w:p>
        </w:tc>
      </w:tr>
    </w:tbl>
    <w:p w:rsidR="00EB0883" w:rsidRPr="005D6313" w:rsidRDefault="00EB0883" w:rsidP="00EB0883">
      <w:pPr>
        <w:jc w:val="center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/>
    <w:p w:rsidR="00AE2DBE" w:rsidRDefault="00AE2DBE"/>
    <w:sectPr w:rsidR="00AE2DBE" w:rsidSect="00AE2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883"/>
    <w:rsid w:val="00085C2E"/>
    <w:rsid w:val="001F19E4"/>
    <w:rsid w:val="003F29DA"/>
    <w:rsid w:val="004F41EA"/>
    <w:rsid w:val="00597805"/>
    <w:rsid w:val="007A0352"/>
    <w:rsid w:val="00942886"/>
    <w:rsid w:val="009A0566"/>
    <w:rsid w:val="00A70AFB"/>
    <w:rsid w:val="00AE2DBE"/>
    <w:rsid w:val="00DC2C2B"/>
    <w:rsid w:val="00EB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83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EB0883"/>
    <w:rPr>
      <w:rFonts w:ascii="Calibri" w:hAnsi="Calibri" w:cs="Times New Roman" w:hint="default"/>
      <w:b/>
      <w:bCs w:val="0"/>
      <w:i/>
      <w:iCs/>
    </w:rPr>
  </w:style>
  <w:style w:type="table" w:styleId="a4">
    <w:name w:val="Table Grid"/>
    <w:basedOn w:val="a1"/>
    <w:uiPriority w:val="59"/>
    <w:rsid w:val="00EB0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83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EB0883"/>
    <w:rPr>
      <w:rFonts w:ascii="Calibri" w:hAnsi="Calibri" w:cs="Times New Roman" w:hint="default"/>
      <w:b/>
      <w:bCs w:val="0"/>
      <w:i/>
      <w:iCs/>
    </w:rPr>
  </w:style>
  <w:style w:type="table" w:styleId="a4">
    <w:name w:val="Table Grid"/>
    <w:basedOn w:val="a1"/>
    <w:uiPriority w:val="59"/>
    <w:rsid w:val="00EB0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Бухгалтерия</cp:lastModifiedBy>
  <cp:revision>2</cp:revision>
  <cp:lastPrinted>2019-11-25T14:19:00Z</cp:lastPrinted>
  <dcterms:created xsi:type="dcterms:W3CDTF">2019-12-02T07:51:00Z</dcterms:created>
  <dcterms:modified xsi:type="dcterms:W3CDTF">2019-12-02T07:51:00Z</dcterms:modified>
</cp:coreProperties>
</file>