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885" w:rsidRPr="00214885" w:rsidRDefault="00214885" w:rsidP="0021488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1488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Уважаемые работодатели! До начала 2022 года необходимо привести численность используемых иностранных работников в соответствие с действующим законодательством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en-US" w:eastAsia="ru-RU"/>
        </w:rPr>
      </w:pPr>
      <w:proofErr w:type="gramStart"/>
      <w:r w:rsidRPr="00214885">
        <w:rPr>
          <w:rFonts w:ascii="Times New Roman" w:eastAsia="Times New Roman" w:hAnsi="Times New Roman" w:cs="Times New Roman"/>
          <w:lang w:eastAsia="ru-RU"/>
        </w:rPr>
        <w:t xml:space="preserve">Хозяйствующим субъектам, осуществляющим свою деятельность на территории Республики Мордовия, до 1 января 2022 г. необходимо привести численность используемых иностранных работников в соответствие с постановлением Правительства Российской Федерации от 7 октября 2021 г. № 1706 «Об установлении на 2022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 </w:t>
      </w:r>
      <w:proofErr w:type="gramEnd"/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Данным постановлением установлены допустимые доли, аналогичные установленным на 2021 год: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выращивание овощей (код 01.13.1) - в размере 50 %;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лесоводство и лесозаготовки (код 02) - в размере 50 %;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обработка древесины и производство изделий из дерева и пробки, кроме мебели, производство изделий из соломки и материалов для плетения (код 16) - в размере 50 %;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строительство (раздел F) - в размере 80 %;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>- торговля оптовая древесным сырьем и необработанными</w:t>
      </w:r>
      <w:r w:rsidRPr="00214885">
        <w:rPr>
          <w:rFonts w:ascii="Times New Roman" w:eastAsia="Times New Roman" w:hAnsi="Times New Roman" w:cs="Times New Roman"/>
          <w:lang w:eastAsia="ru-RU"/>
        </w:rPr>
        <w:br/>
        <w:t xml:space="preserve">лесоматериалами (код 46.73.1) - в размере 50 %;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торговля оптовая пиломатериалами (код 46.73.2) - в размере 50 %;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торговля розничная алкогольными напитками, включая пиво, в специализированных магазинах (код 47.25.1) - в размере 15 %;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торговля розничная табачными изделиями в специализированных магазинах (код 47.26) - в размере 15 %;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торговля розничная лекарственными средствами в специализированных магазинах (аптеках) (код 47.73) - в размере 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торговля розничная в нестационарных торговых объектах и на рынках (код 47.8) - в размере 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торговля розничная прочая вне магазинов, палаток, рынков (код 47.99) - в размере 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деятельность прочего сухопутного пассажирского транспорта (код 49.3) - в размере 24 %;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деятельность автомобильного грузового транспорта (код 49.41) - в размере 24 %;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управление недвижимым имуществом за вознаграждение или на договорной основе (код 68.32) - в размере 70 %;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деятельность по обслуживанию зданий и территорий (код 81) - в размере 70%;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- деятельность в области спорта прочая (код 93.19) - в размере 25 %. </w:t>
      </w:r>
    </w:p>
    <w:p w:rsidR="00214885" w:rsidRPr="00214885" w:rsidRDefault="00214885" w:rsidP="00214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Действие постановления не распространяется на иностранных граждан, временно и постоянно проживающих в Российской Федерации (имеющих разрешение на временное проживание или вид на жительство), являющихся гражданами государств - членов Евразийского экономического союза (граждане Армении, Беларуси, Казахстана, Киргизии), а также на высококвалифицированных специалистов и членов их семей. </w:t>
      </w:r>
    </w:p>
    <w:p w:rsidR="00623394" w:rsidRPr="00214885" w:rsidRDefault="00214885" w:rsidP="00214885">
      <w:pPr>
        <w:spacing w:before="100" w:beforeAutospacing="1" w:after="100" w:afterAutospacing="1" w:line="240" w:lineRule="auto"/>
      </w:pPr>
      <w:r w:rsidRPr="00214885">
        <w:rPr>
          <w:rFonts w:ascii="Times New Roman" w:eastAsia="Times New Roman" w:hAnsi="Times New Roman" w:cs="Times New Roman"/>
          <w:lang w:eastAsia="ru-RU"/>
        </w:rPr>
        <w:t xml:space="preserve">За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предусмотрена административная ответственность предусмотренная статьей 18.17 Кодекса об административных правонарушениях Российской Федерации. </w:t>
      </w:r>
    </w:p>
    <w:sectPr w:rsidR="00623394" w:rsidRPr="00214885" w:rsidSect="00214885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885"/>
    <w:rsid w:val="00214885"/>
    <w:rsid w:val="00623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394"/>
  </w:style>
  <w:style w:type="paragraph" w:styleId="1">
    <w:name w:val="heading 1"/>
    <w:basedOn w:val="a"/>
    <w:link w:val="10"/>
    <w:uiPriority w:val="9"/>
    <w:qFormat/>
    <w:rsid w:val="002148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48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4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5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</cp:revision>
  <dcterms:created xsi:type="dcterms:W3CDTF">2021-11-11T09:05:00Z</dcterms:created>
  <dcterms:modified xsi:type="dcterms:W3CDTF">2021-11-11T09:08:00Z</dcterms:modified>
</cp:coreProperties>
</file>