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ind w:left="-709" w:firstLine="284"/>
        <w:jc w:val="center"/>
        <w:rPr>
          <w:sz w:val="32"/>
          <w:b/>
          <w:sz w:val="32"/>
          <w:b/>
          <w:szCs w:val="32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С 1 января в России начнет работу Социальный фонд.</w:t>
      </w:r>
      <w:r/>
    </w:p>
    <w:p>
      <w:pPr>
        <w:pStyle w:val="Normal"/>
        <w:spacing w:beforeAutospacing="1" w:afterAutospacing="1"/>
        <w:ind w:left="-709" w:firstLine="284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1 января 2023 года в России начнет работу  Фонд пенсионного и социального страхования Российской Федерации. Указ о его создании подписан Президентом страны в июле этого года.</w:t>
      </w:r>
      <w:r/>
    </w:p>
    <w:p>
      <w:pPr>
        <w:pStyle w:val="Normal"/>
        <w:ind w:left="-709" w:right="140" w:firstLine="284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Сокращенное название нового фонда - Социальный фонд России.    Образован он путем слияния Пенсионного фонда России и Фонда социального страхования. </w:t>
      </w:r>
      <w:r/>
    </w:p>
    <w:p>
      <w:pPr>
        <w:pStyle w:val="NormalWeb"/>
        <w:spacing w:lineRule="auto" w:line="276"/>
        <w:ind w:left="-709" w:firstLine="284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Объединение  предусматривает полную преемственность всех выплат, услуг и обязательств, которые сегодня есть в компетенции двух фондов. Оно направлено на повышение качества обслуживания граждан, более быстрое и удобное оформление мер поддержки. Кроме того, объединение позволит снизить административную нагрузку на бизнес и расширить категории граждан, обеспеченных социальным страхованием.</w:t>
      </w:r>
      <w:r/>
    </w:p>
    <w:p>
      <w:pPr>
        <w:pStyle w:val="NormalWeb"/>
        <w:spacing w:lineRule="exact" w:line="380" w:beforeAutospacing="0" w:before="0" w:afterAutospacing="0" w:after="0"/>
        <w:ind w:left="-709" w:firstLine="284"/>
        <w:jc w:val="both"/>
        <w:rPr>
          <w:sz w:val="28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Прежде всего,  преимущество нового фонда оценят наши клиенты. Приведу пример: у человека инвалидность. Пенсию по инвалидности он получает</w:t>
      </w:r>
      <w:r>
        <w:rPr>
          <w:rStyle w:val="Strong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Пенсионном фонде, а  за техническими средствами реабилитации и санаторно-курортным лечением он идет в Фонд социального страхования. С объединением фондов все эти услуги будут предоставляться в одном месте. Не нужно писать заявления в разные структуры, достаточно подать одно. </w:t>
      </w:r>
      <w:r/>
    </w:p>
    <w:p>
      <w:pPr>
        <w:pStyle w:val="NormalWeb"/>
        <w:spacing w:lineRule="exact" w:line="380" w:beforeAutospacing="0" w:before="0" w:afterAutospacing="0" w:after="0"/>
        <w:ind w:left="-709" w:firstLine="284"/>
        <w:jc w:val="both"/>
      </w:pPr>
      <w:r>
        <w:rPr>
          <w:sz w:val="28"/>
          <w:szCs w:val="28"/>
        </w:rPr>
      </w:r>
      <w:r/>
    </w:p>
    <w:p>
      <w:pPr>
        <w:pStyle w:val="Normal"/>
        <w:ind w:left="-709" w:right="140" w:firstLine="284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sz w:val="28"/>
          <w:szCs w:val="28"/>
        </w:rPr>
        <w:t>Все точки приема граждан сохраняются, что также является удобством для граждан.  В Мордовии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все государственные услуги в области пенсионного и социального обеспечения, возложенные ранее на П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ФР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и Ф</w:t>
      </w:r>
      <w:r>
        <w:rPr>
          <w:rFonts w:cs="Times New Roman" w:ascii="Times New Roman" w:hAnsi="Times New Roman"/>
          <w:sz w:val="28"/>
          <w:szCs w:val="28"/>
          <w:lang w:eastAsia="ru-RU"/>
        </w:rPr>
        <w:t>СС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, будут  оказываться в единых офисах клиентского обслуживания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Это 22 единых офиса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которые будут располагаться </w:t>
      </w:r>
      <w:r>
        <w:rPr>
          <w:rFonts w:eastAsia="Calibri" w:cs="Times New Roman" w:ascii="Times New Roman" w:hAnsi="Times New Roman"/>
          <w:sz w:val="28"/>
          <w:szCs w:val="28"/>
        </w:rPr>
        <w:t>по действующим  сегодня адресам клиентских служб П</w:t>
      </w:r>
      <w:r>
        <w:rPr>
          <w:rFonts w:cs="Times New Roman" w:ascii="Times New Roman" w:hAnsi="Times New Roman"/>
          <w:sz w:val="28"/>
          <w:szCs w:val="28"/>
        </w:rPr>
        <w:t xml:space="preserve">енсионного фонда </w:t>
      </w:r>
      <w:r>
        <w:rPr>
          <w:rFonts w:eastAsia="Calibri" w:cs="Times New Roman" w:ascii="Times New Roman" w:hAnsi="Times New Roman"/>
          <w:sz w:val="28"/>
          <w:szCs w:val="28"/>
        </w:rPr>
        <w:t xml:space="preserve"> в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Саранске и районных центрах республики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  <w:r/>
    </w:p>
    <w:p>
      <w:pPr>
        <w:pStyle w:val="NormalWeb"/>
        <w:ind w:left="-567" w:hanging="0"/>
        <w:jc w:val="both"/>
        <w:rPr>
          <w:sz w:val="28"/>
          <w:b/>
          <w:sz w:val="28"/>
          <w:b/>
          <w:szCs w:val="28"/>
        </w:rPr>
      </w:pPr>
      <w:r>
        <w:rPr>
          <w:rStyle w:val="Strong"/>
          <w:b w:val="false"/>
          <w:sz w:val="28"/>
          <w:szCs w:val="28"/>
        </w:rPr>
        <w:t>Важно понимать, что объединение фондов – это упрощение процедуры выплат, а не изменение правил их назначения. Все федеральные меры социальной поддержки можно будет оформить по единому запросу. Даты доставки пенсий и пособий сохранятся. Граждане продолжат получать пенсии и социальные выплаты, предусмотренные законодательством, в прежние сроки и обращаться по привычным адресам.</w:t>
      </w:r>
      <w:r/>
    </w:p>
    <w:p>
      <w:pPr>
        <w:pStyle w:val="Normal"/>
        <w:ind w:left="-567" w:right="140" w:firstLine="141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Все права граждан будут сохранены и гарантированы в полном объеме.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242e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d242ed"/>
    <w:rPr>
      <w:b/>
      <w:b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d242ed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LibreOffice/4.3.4.1$Windows_x86 LibreOffice_project/bc356b2f991740509f321d70e4512a6a54c5f243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2022-12-26T09:53:00Z</dcterms:created>
  <dc:creator>011MokrousovaMV</dc:creator>
  <dc:language>ru-RU</dc:language>
  <cp:lastModifiedBy>011MokrousovaMV</cp:lastModifiedBy>
  <dcterms:modified xsi:type="dcterms:W3CDTF">2022-12-26T09:54:00Z</dcterms:modified>
  <cp:revision>1</cp:revision>
</cp:coreProperties>
</file>