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C89" w:rsidRPr="00D25EC1" w:rsidRDefault="00BB0C89" w:rsidP="003D5D02">
      <w:pPr>
        <w:jc w:val="right"/>
        <w:rPr>
          <w:rFonts w:ascii="Times New Roman" w:hAnsi="Times New Roman" w:cs="Times New Roman"/>
          <w:sz w:val="18"/>
          <w:szCs w:val="18"/>
        </w:rPr>
      </w:pPr>
      <w:r w:rsidRPr="00D25EC1">
        <w:rPr>
          <w:rFonts w:ascii="Times New Roman" w:hAnsi="Times New Roman" w:cs="Times New Roman"/>
          <w:sz w:val="18"/>
          <w:szCs w:val="18"/>
        </w:rPr>
        <w:t xml:space="preserve">Приложение </w:t>
      </w:r>
    </w:p>
    <w:p w:rsidR="003D5D02" w:rsidRPr="003D5D02" w:rsidRDefault="00BB0C89" w:rsidP="003D5D02">
      <w:pPr>
        <w:spacing w:after="0" w:line="240" w:lineRule="auto"/>
        <w:jc w:val="right"/>
        <w:rPr>
          <w:rStyle w:val="FontStyle11"/>
          <w:rFonts w:eastAsia="Calibri" w:cs="Times New Roman"/>
          <w:b w:val="0"/>
          <w:bCs/>
          <w:sz w:val="18"/>
          <w:szCs w:val="1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К </w:t>
      </w:r>
      <w:r w:rsidR="00B263A2">
        <w:rPr>
          <w:rStyle w:val="FontStyle11"/>
          <w:rFonts w:eastAsia="Calibri" w:cs="Times New Roman"/>
          <w:b w:val="0"/>
          <w:bCs/>
          <w:sz w:val="18"/>
          <w:szCs w:val="18"/>
        </w:rPr>
        <w:t>постановлению</w:t>
      </w:r>
      <w:r w:rsidR="003D5D02"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администрации</w:t>
      </w:r>
    </w:p>
    <w:p w:rsidR="003D5D02" w:rsidRPr="003D5D02" w:rsidRDefault="003D5D02" w:rsidP="003D5D02">
      <w:pPr>
        <w:spacing w:after="0" w:line="240" w:lineRule="auto"/>
        <w:jc w:val="right"/>
        <w:rPr>
          <w:rStyle w:val="FontStyle11"/>
          <w:rFonts w:eastAsia="Calibri" w:cs="Times New Roman"/>
          <w:b w:val="0"/>
          <w:bCs/>
          <w:sz w:val="18"/>
          <w:szCs w:val="1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>Большеберезниковского муниципального</w:t>
      </w:r>
    </w:p>
    <w:p w:rsidR="00BB0C89" w:rsidRDefault="003D5D02" w:rsidP="00D25E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района</w:t>
      </w:r>
      <w:r w:rsidR="00BB0C89"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</w:t>
      </w: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>от</w:t>
      </w:r>
      <w:r w:rsidR="00D25EC1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21.11.2019г </w:t>
      </w: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№</w:t>
      </w:r>
      <w:r w:rsidR="00D25EC1">
        <w:rPr>
          <w:rStyle w:val="FontStyle11"/>
          <w:rFonts w:eastAsia="Calibri" w:cs="Times New Roman"/>
          <w:b w:val="0"/>
          <w:bCs/>
          <w:sz w:val="18"/>
          <w:szCs w:val="18"/>
        </w:rPr>
        <w:t>572</w:t>
      </w:r>
    </w:p>
    <w:p w:rsidR="00D90835" w:rsidRDefault="00B41834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34">
        <w:rPr>
          <w:rFonts w:ascii="Times New Roman" w:hAnsi="Times New Roman" w:cs="Times New Roman"/>
          <w:b/>
          <w:sz w:val="28"/>
          <w:szCs w:val="28"/>
        </w:rPr>
        <w:t>План мероприятий («дорожная карта»)</w:t>
      </w:r>
    </w:p>
    <w:p w:rsidR="005E150C" w:rsidRDefault="00B41834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34">
        <w:rPr>
          <w:rFonts w:ascii="Times New Roman" w:hAnsi="Times New Roman" w:cs="Times New Roman"/>
          <w:b/>
          <w:sz w:val="28"/>
          <w:szCs w:val="28"/>
        </w:rPr>
        <w:t xml:space="preserve">по снижению </w:t>
      </w:r>
      <w:r w:rsidR="003D5D02">
        <w:rPr>
          <w:rFonts w:ascii="Times New Roman" w:hAnsi="Times New Roman" w:cs="Times New Roman"/>
          <w:b/>
          <w:sz w:val="28"/>
          <w:szCs w:val="28"/>
        </w:rPr>
        <w:t>комплаенс-</w:t>
      </w:r>
      <w:r w:rsidRPr="00B41834">
        <w:rPr>
          <w:rFonts w:ascii="Times New Roman" w:hAnsi="Times New Roman" w:cs="Times New Roman"/>
          <w:b/>
          <w:sz w:val="28"/>
          <w:szCs w:val="28"/>
        </w:rPr>
        <w:t>рисков нарушения антимонопольного законодательства</w:t>
      </w:r>
    </w:p>
    <w:p w:rsidR="00D90835" w:rsidRDefault="00D90835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D5D02">
        <w:rPr>
          <w:rFonts w:ascii="Times New Roman" w:hAnsi="Times New Roman" w:cs="Times New Roman"/>
          <w:b/>
          <w:sz w:val="28"/>
          <w:szCs w:val="28"/>
        </w:rPr>
        <w:t xml:space="preserve">Большеберезниковском </w:t>
      </w:r>
      <w:r>
        <w:rPr>
          <w:rFonts w:ascii="Times New Roman" w:hAnsi="Times New Roman" w:cs="Times New Roman"/>
          <w:b/>
          <w:sz w:val="28"/>
          <w:szCs w:val="28"/>
        </w:rPr>
        <w:t>муниципальном  район</w:t>
      </w:r>
      <w:r w:rsidR="003D5D02">
        <w:rPr>
          <w:rFonts w:ascii="Times New Roman" w:hAnsi="Times New Roman" w:cs="Times New Roman"/>
          <w:b/>
          <w:sz w:val="28"/>
          <w:szCs w:val="28"/>
        </w:rPr>
        <w:t>е</w:t>
      </w:r>
      <w:r w:rsidR="002A685A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412E28">
        <w:rPr>
          <w:rFonts w:ascii="Times New Roman" w:hAnsi="Times New Roman" w:cs="Times New Roman"/>
          <w:b/>
          <w:sz w:val="28"/>
          <w:szCs w:val="28"/>
        </w:rPr>
        <w:t>20</w:t>
      </w:r>
      <w:r w:rsidR="002A685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90835" w:rsidRDefault="00D90835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446" w:type="dxa"/>
        <w:tblLook w:val="04A0"/>
      </w:tblPr>
      <w:tblGrid>
        <w:gridCol w:w="792"/>
        <w:gridCol w:w="3994"/>
        <w:gridCol w:w="3071"/>
        <w:gridCol w:w="2989"/>
        <w:gridCol w:w="1516"/>
        <w:gridCol w:w="3084"/>
      </w:tblGrid>
      <w:tr w:rsidR="00342360" w:rsidTr="00FE77CE">
        <w:tc>
          <w:tcPr>
            <w:tcW w:w="792" w:type="dxa"/>
          </w:tcPr>
          <w:p w:rsidR="00B41834" w:rsidRPr="00B41834" w:rsidRDefault="00B41834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834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94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071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действий</w:t>
            </w:r>
          </w:p>
        </w:tc>
        <w:tc>
          <w:tcPr>
            <w:tcW w:w="2989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516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84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42360" w:rsidTr="00FE77CE">
        <w:tc>
          <w:tcPr>
            <w:tcW w:w="792" w:type="dxa"/>
          </w:tcPr>
          <w:p w:rsidR="002A685A" w:rsidRPr="00D90835" w:rsidRDefault="002A685A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8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4" w:type="dxa"/>
          </w:tcPr>
          <w:p w:rsidR="002A685A" w:rsidRPr="00FE77CE" w:rsidRDefault="00FE77CE" w:rsidP="00FE7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7CE">
              <w:rPr>
                <w:rFonts w:ascii="Times New Roman" w:hAnsi="Times New Roman" w:cs="Times New Roman"/>
                <w:sz w:val="24"/>
                <w:szCs w:val="24"/>
              </w:rPr>
              <w:t xml:space="preserve">Анализ действующих нормативных правовых актов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Большеберезниковского муниципального </w:t>
            </w:r>
            <w:r w:rsidRPr="00FE77CE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предмет соответствия антимонопольному законодательству</w:t>
            </w:r>
          </w:p>
        </w:tc>
        <w:tc>
          <w:tcPr>
            <w:tcW w:w="3071" w:type="dxa"/>
          </w:tcPr>
          <w:p w:rsidR="00D01D15" w:rsidRPr="00D80818" w:rsidRDefault="00D01D15" w:rsidP="00D01D15">
            <w:pPr>
              <w:tabs>
                <w:tab w:val="left" w:pos="5760"/>
              </w:tabs>
              <w:autoSpaceDE w:val="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Разработка и размещение на официальном сайте, исчерпывающего перечня муниципальных нормативных правовых актов (далее – перечень актов) с приложением к перечню актов текстов таких актов, за исключением актов, содержащих сведения, относящиеся к охраняемой законом тайне.</w:t>
            </w:r>
          </w:p>
          <w:p w:rsidR="002A685A" w:rsidRPr="00AF5076" w:rsidRDefault="002A685A" w:rsidP="00D01D15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9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Размещение на официальном сайте перечня нормативных актов (с приложением текстов), утверждения о начале сбора замечаний и предложений организаций и граждан по перечню актов.</w:t>
            </w:r>
          </w:p>
          <w:p w:rsidR="002A685A" w:rsidRPr="00657731" w:rsidRDefault="00185DB3" w:rsidP="0018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Отчет (информация) с обоснованием целесообразности (нецелесообразности) внесения изменений в нормативные правовые акты</w:t>
            </w:r>
          </w:p>
        </w:tc>
        <w:tc>
          <w:tcPr>
            <w:tcW w:w="1516" w:type="dxa"/>
          </w:tcPr>
          <w:p w:rsidR="002A685A" w:rsidRPr="00BC3492" w:rsidRDefault="00D01D15" w:rsidP="00D01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84" w:type="dxa"/>
          </w:tcPr>
          <w:p w:rsidR="001B0209" w:rsidRPr="00BC3492" w:rsidRDefault="00D25EC1" w:rsidP="00FD6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FE77CE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</w:p>
        </w:tc>
      </w:tr>
      <w:tr w:rsidR="00342360" w:rsidTr="00FE77CE">
        <w:tc>
          <w:tcPr>
            <w:tcW w:w="792" w:type="dxa"/>
          </w:tcPr>
          <w:p w:rsidR="002C3E37" w:rsidRPr="00D90835" w:rsidRDefault="002C3E3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4" w:type="dxa"/>
          </w:tcPr>
          <w:p w:rsidR="002C3E37" w:rsidRPr="00764425" w:rsidRDefault="00764425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Мониторинг и анализ практики применения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законодательства, остаточных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рисков нарушения антимонопольного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законодательства</w:t>
            </w:r>
          </w:p>
        </w:tc>
        <w:tc>
          <w:tcPr>
            <w:tcW w:w="3071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Сбор сведений о правоприменительной практике в администрации.</w:t>
            </w:r>
          </w:p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Подготовка по итогам сбора сведений о правоприменительной практике справочной информации об изменениях, при их наличии, и основных аспектах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правоприменительной практики в администрации.</w:t>
            </w:r>
          </w:p>
          <w:p w:rsidR="002C3E37" w:rsidRPr="00B41834" w:rsidRDefault="00185DB3" w:rsidP="00185D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Проведение ежегодных рабочих совещаний по обсуждению результатов правоприменительной практики в администрации</w:t>
            </w:r>
          </w:p>
        </w:tc>
        <w:tc>
          <w:tcPr>
            <w:tcW w:w="2989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 Участие в ежегодных рабочих совещаниях по обсуждению результатов правоприменительной практики антимонопольного законодательства в администрации.</w:t>
            </w:r>
          </w:p>
          <w:p w:rsidR="002C3E37" w:rsidRPr="00573DB2" w:rsidRDefault="00185DB3" w:rsidP="0018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Знание результатов правоприменительной практики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антимонопольного законодательства в администрации (типичных нарушений, примененных мерах ответственности и т.д.)</w:t>
            </w:r>
          </w:p>
        </w:tc>
        <w:tc>
          <w:tcPr>
            <w:tcW w:w="1516" w:type="dxa"/>
          </w:tcPr>
          <w:p w:rsidR="002C3E37" w:rsidRPr="00412E28" w:rsidRDefault="00764425" w:rsidP="002A685A">
            <w:pPr>
              <w:rPr>
                <w:rFonts w:ascii="Times New Roman" w:hAnsi="Times New Roman" w:cs="Times New Roman"/>
              </w:rPr>
            </w:pPr>
            <w:r w:rsidRPr="00412E28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084" w:type="dxa"/>
          </w:tcPr>
          <w:p w:rsidR="002C3E37" w:rsidRPr="002C3E37" w:rsidRDefault="00D25EC1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42360" w:rsidTr="00FE77CE">
        <w:tc>
          <w:tcPr>
            <w:tcW w:w="792" w:type="dxa"/>
          </w:tcPr>
          <w:p w:rsidR="002C3E37" w:rsidRPr="00D90835" w:rsidRDefault="002C3E3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94" w:type="dxa"/>
          </w:tcPr>
          <w:p w:rsidR="002C3E37" w:rsidRPr="00764425" w:rsidRDefault="00764425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Анализ выявленных нарушений антимонопольного законодательства за предыдущие 3 года (наличие предостережений, предупреждений, штрафов, жалоб, возбужденных дел)</w:t>
            </w:r>
          </w:p>
        </w:tc>
        <w:tc>
          <w:tcPr>
            <w:tcW w:w="3071" w:type="dxa"/>
          </w:tcPr>
          <w:p w:rsidR="00D01D15" w:rsidRPr="00D80818" w:rsidRDefault="00D01D15" w:rsidP="00D01D15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sz w:val="24"/>
                <w:szCs w:val="24"/>
              </w:rPr>
              <w:t>1. Сбор информации, поступившей от структурных подразделений администрации и подведомственных муниципальных учреждений, касающейся выявления рисков нарушения антимонопольного законодательства, учета обстоятельств, связанных с рисками нарушения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законодательства.</w:t>
            </w:r>
          </w:p>
          <w:p w:rsidR="002C3E37" w:rsidRPr="00B41834" w:rsidRDefault="00D01D15" w:rsidP="00D01D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Составление Перечня нарушений антимонопольного законодательства в администрации</w:t>
            </w:r>
          </w:p>
        </w:tc>
        <w:tc>
          <w:tcPr>
            <w:tcW w:w="2989" w:type="dxa"/>
          </w:tcPr>
          <w:p w:rsidR="002C3E37" w:rsidRPr="00764425" w:rsidRDefault="00D01D15" w:rsidP="002C3E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перечень нарушений антимонопольного законодательства в администрации в соответствии с Методическими рекомендациями, утвержденными распоряжением Правительства Российской Федерации  от 18 октября 2018 г. № 2258-р </w:t>
            </w:r>
            <w:r w:rsidRPr="00D80818">
              <w:rPr>
                <w:rStyle w:val="FontStyle14"/>
                <w:color w:val="000000"/>
                <w:sz w:val="24"/>
                <w:szCs w:val="24"/>
              </w:rPr>
              <w:t>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</w:t>
            </w:r>
          </w:p>
        </w:tc>
        <w:tc>
          <w:tcPr>
            <w:tcW w:w="1516" w:type="dxa"/>
          </w:tcPr>
          <w:p w:rsidR="002C3E37" w:rsidRDefault="00764425" w:rsidP="00D01D15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 w:rsidR="00D01D15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2C3E37" w:rsidRDefault="00D25EC1" w:rsidP="002A685A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42360" w:rsidTr="00FE77CE">
        <w:tc>
          <w:tcPr>
            <w:tcW w:w="792" w:type="dxa"/>
          </w:tcPr>
          <w:p w:rsidR="004922E7" w:rsidRPr="00D90835" w:rsidRDefault="004922E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4" w:type="dxa"/>
          </w:tcPr>
          <w:p w:rsidR="004922E7" w:rsidRPr="00764425" w:rsidRDefault="004922E7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Мониторинг исполнен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ия планов мероприятий («дорожная</w:t>
            </w: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») по снижению рисков нарушения антимонопольного законодательства</w:t>
            </w:r>
          </w:p>
        </w:tc>
        <w:tc>
          <w:tcPr>
            <w:tcW w:w="3071" w:type="dxa"/>
          </w:tcPr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Сбор информации об исполнении плана мероприятий («дорожной карты») по комплаенс-рискам.</w:t>
            </w:r>
          </w:p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Подготовка отчета (информации) об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исполнении плана мероприятий («дорожной карты») по снижению комплаенс-рисков</w:t>
            </w:r>
          </w:p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</w:tcPr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отчет (информация) по исполнению плана мероприятий («дорожной карты») по снижению комплаенс-рисков</w:t>
            </w:r>
          </w:p>
        </w:tc>
        <w:tc>
          <w:tcPr>
            <w:tcW w:w="1516" w:type="dxa"/>
          </w:tcPr>
          <w:p w:rsidR="004922E7" w:rsidRPr="00412E28" w:rsidRDefault="004922E7" w:rsidP="002A685A">
            <w:pPr>
              <w:rPr>
                <w:rFonts w:ascii="Times New Roman" w:hAnsi="Times New Roman" w:cs="Times New Roman"/>
              </w:rPr>
            </w:pPr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4922E7" w:rsidRPr="00764425" w:rsidRDefault="004922E7" w:rsidP="002C3E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342360" w:rsidTr="00FE77CE">
        <w:trPr>
          <w:trHeight w:val="70"/>
        </w:trPr>
        <w:tc>
          <w:tcPr>
            <w:tcW w:w="792" w:type="dxa"/>
          </w:tcPr>
          <w:p w:rsidR="004922E7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94" w:type="dxa"/>
          </w:tcPr>
          <w:p w:rsidR="004922E7" w:rsidRPr="00304F83" w:rsidRDefault="00342360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карты комплаенс-рисков на 2021 год</w:t>
            </w:r>
          </w:p>
        </w:tc>
        <w:tc>
          <w:tcPr>
            <w:tcW w:w="3071" w:type="dxa"/>
          </w:tcPr>
          <w:p w:rsidR="004922E7" w:rsidRPr="00342360" w:rsidRDefault="00342360" w:rsidP="00342360">
            <w:pPr>
              <w:tabs>
                <w:tab w:val="left" w:pos="576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3423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рисков нарушения антимонопольного законодательства с присвоением каждому риску «уровня рисков».</w:t>
            </w:r>
          </w:p>
          <w:p w:rsidR="00B15A4A" w:rsidRPr="00D80818" w:rsidRDefault="00342360" w:rsidP="00B15A4A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4236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15A4A"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Представление </w:t>
            </w:r>
            <w:r w:rsidR="00B15A4A">
              <w:rPr>
                <w:rFonts w:ascii="Times New Roman" w:hAnsi="Times New Roman" w:cs="Times New Roman"/>
                <w:sz w:val="24"/>
                <w:szCs w:val="24"/>
              </w:rPr>
              <w:t>карты комплаенс-рисков Главе района</w:t>
            </w:r>
            <w:r w:rsidR="00B15A4A"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его утверждения.</w:t>
            </w:r>
          </w:p>
          <w:p w:rsidR="00342360" w:rsidRPr="00342360" w:rsidRDefault="00B15A4A" w:rsidP="00B15A4A">
            <w:pPr>
              <w:tabs>
                <w:tab w:val="left" w:pos="5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карты комплаенс-рисков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официальном сайте</w:t>
            </w:r>
          </w:p>
        </w:tc>
        <w:tc>
          <w:tcPr>
            <w:tcW w:w="2989" w:type="dxa"/>
          </w:tcPr>
          <w:p w:rsidR="004922E7" w:rsidRPr="00B41834" w:rsidRDefault="001E107A" w:rsidP="001E107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карта комплаенс-рисков</w:t>
            </w:r>
          </w:p>
        </w:tc>
        <w:tc>
          <w:tcPr>
            <w:tcW w:w="1516" w:type="dxa"/>
          </w:tcPr>
          <w:p w:rsidR="004922E7" w:rsidRDefault="00342360" w:rsidP="001E107A">
            <w:r>
              <w:t>До 01.10.20</w:t>
            </w:r>
            <w:r w:rsidR="001E107A">
              <w:t>20</w:t>
            </w:r>
            <w:r>
              <w:t>г</w:t>
            </w:r>
          </w:p>
        </w:tc>
        <w:tc>
          <w:tcPr>
            <w:tcW w:w="3084" w:type="dxa"/>
          </w:tcPr>
          <w:p w:rsidR="004922E7" w:rsidRDefault="00342360" w:rsidP="002A685A"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342360" w:rsidTr="00FE77CE">
        <w:tc>
          <w:tcPr>
            <w:tcW w:w="792" w:type="dxa"/>
          </w:tcPr>
          <w:p w:rsidR="004922E7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94" w:type="dxa"/>
          </w:tcPr>
          <w:p w:rsidR="004922E7" w:rsidRPr="00304F83" w:rsidRDefault="00F220DE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</w:t>
            </w:r>
            <w:r w:rsidR="00B263A2">
              <w:rPr>
                <w:rFonts w:ascii="Times New Roman" w:hAnsi="Times New Roman" w:cs="Times New Roman"/>
                <w:sz w:val="24"/>
                <w:szCs w:val="24"/>
              </w:rPr>
              <w:t>утв</w:t>
            </w:r>
            <w:r w:rsidR="00CF25D0">
              <w:rPr>
                <w:rFonts w:ascii="Times New Roman" w:hAnsi="Times New Roman" w:cs="Times New Roman"/>
                <w:sz w:val="24"/>
                <w:szCs w:val="24"/>
              </w:rPr>
              <w:t>ерждение Плана мероприятий («дорожная карта») по снижению комплаенс-рисков нарушения антимонопольного законодательства на 2021 год</w:t>
            </w:r>
          </w:p>
        </w:tc>
        <w:tc>
          <w:tcPr>
            <w:tcW w:w="3071" w:type="dxa"/>
          </w:tcPr>
          <w:p w:rsidR="004922E7" w:rsidRPr="008A360D" w:rsidRDefault="008A360D" w:rsidP="008A36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(«дорожная карта») по снижению комплаенс-рисков нарушения антимонопольного законодательства.</w:t>
            </w:r>
          </w:p>
          <w:p w:rsidR="008A360D" w:rsidRPr="008A360D" w:rsidRDefault="008A360D" w:rsidP="008A360D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Плана мероприятий («дорожная карта») по снижению комплаенс-рисков нарушения антимонопольного законодательства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Главе района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его утверждения.</w:t>
            </w:r>
          </w:p>
        </w:tc>
        <w:tc>
          <w:tcPr>
            <w:tcW w:w="2989" w:type="dxa"/>
          </w:tcPr>
          <w:p w:rsidR="004922E7" w:rsidRPr="00B41834" w:rsidRDefault="000F567C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(«дорожная карта») по снижению комплаенс-рисков нарушения антимонопольного законодательства</w:t>
            </w:r>
          </w:p>
        </w:tc>
        <w:tc>
          <w:tcPr>
            <w:tcW w:w="1516" w:type="dxa"/>
          </w:tcPr>
          <w:p w:rsidR="004922E7" w:rsidRDefault="000F567C" w:rsidP="002A685A">
            <w:r>
              <w:t>До 01.12.2020г</w:t>
            </w:r>
          </w:p>
        </w:tc>
        <w:tc>
          <w:tcPr>
            <w:tcW w:w="3084" w:type="dxa"/>
          </w:tcPr>
          <w:p w:rsidR="004922E7" w:rsidRDefault="000F567C" w:rsidP="002A685A"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94" w:type="dxa"/>
          </w:tcPr>
          <w:p w:rsidR="00D751C3" w:rsidRPr="00412E28" w:rsidRDefault="00D751C3" w:rsidP="00FA21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Подготовка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утверждение </w:t>
            </w:r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доклада об антимонопольном </w:t>
            </w:r>
          </w:p>
          <w:p w:rsidR="00D751C3" w:rsidRPr="00304F83" w:rsidRDefault="00D751C3" w:rsidP="00FA2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комплаенсе</w:t>
            </w:r>
          </w:p>
        </w:tc>
        <w:tc>
          <w:tcPr>
            <w:tcW w:w="3071" w:type="dxa"/>
          </w:tcPr>
          <w:p w:rsidR="00D751C3" w:rsidRPr="00D80818" w:rsidRDefault="00D751C3" w:rsidP="00FA2136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1.Составление доклада об 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льном комплаенсе.</w:t>
            </w:r>
          </w:p>
          <w:p w:rsidR="00D751C3" w:rsidRPr="00D80818" w:rsidRDefault="00D751C3" w:rsidP="00FA2136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2. Представление доклада об 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льном комплаенсе в коллегиальный орган для его утверждения.</w:t>
            </w:r>
          </w:p>
          <w:p w:rsidR="00D751C3" w:rsidRPr="00B41834" w:rsidRDefault="00D751C3" w:rsidP="00FA21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Размещение отчета (информации) об 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льном комплаенсе на официальном сайте</w:t>
            </w:r>
          </w:p>
        </w:tc>
        <w:tc>
          <w:tcPr>
            <w:tcW w:w="2989" w:type="dxa"/>
          </w:tcPr>
          <w:p w:rsidR="00D751C3" w:rsidRPr="00B41834" w:rsidRDefault="00D751C3" w:rsidP="00FA21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доклад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льном комплаенсе</w:t>
            </w:r>
          </w:p>
        </w:tc>
        <w:tc>
          <w:tcPr>
            <w:tcW w:w="1516" w:type="dxa"/>
          </w:tcPr>
          <w:p w:rsidR="00D751C3" w:rsidRDefault="00D751C3" w:rsidP="00FA2136">
            <w:r>
              <w:t>До 15.01.2021г</w:t>
            </w:r>
          </w:p>
          <w:p w:rsidR="00D751C3" w:rsidRDefault="00D751C3" w:rsidP="00FA2136"/>
          <w:p w:rsidR="00D751C3" w:rsidRDefault="00D751C3" w:rsidP="00FA2136"/>
          <w:p w:rsidR="00D751C3" w:rsidRDefault="00D751C3" w:rsidP="00FA2136">
            <w:r>
              <w:t xml:space="preserve">До 01.02.2021г </w:t>
            </w:r>
          </w:p>
          <w:p w:rsidR="00D751C3" w:rsidRDefault="00D751C3" w:rsidP="00FA2136"/>
          <w:p w:rsidR="00D751C3" w:rsidRDefault="00D751C3" w:rsidP="00FA2136"/>
          <w:p w:rsidR="00D751C3" w:rsidRDefault="00D751C3" w:rsidP="00FA2136"/>
          <w:p w:rsidR="00D751C3" w:rsidRDefault="00D751C3" w:rsidP="00FA2136"/>
          <w:p w:rsidR="00D751C3" w:rsidRDefault="00D751C3" w:rsidP="00FA2136"/>
          <w:p w:rsidR="00D751C3" w:rsidRDefault="00D751C3" w:rsidP="00FA2136">
            <w:r>
              <w:t xml:space="preserve">  </w:t>
            </w:r>
          </w:p>
        </w:tc>
        <w:tc>
          <w:tcPr>
            <w:tcW w:w="3084" w:type="dxa"/>
          </w:tcPr>
          <w:p w:rsidR="00D751C3" w:rsidRDefault="00D751C3" w:rsidP="00FA2136">
            <w:r w:rsidRPr="00764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экономического развития, предпринимательства и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994" w:type="dxa"/>
          </w:tcPr>
          <w:p w:rsidR="00D751C3" w:rsidRPr="00304F83" w:rsidRDefault="00D751C3" w:rsidP="00D75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администрации Большеберезниковского муниципального района по вопросу «Внедрение антимонопольного комплаенса в орган местного самоуправления»</w:t>
            </w:r>
          </w:p>
        </w:tc>
        <w:tc>
          <w:tcPr>
            <w:tcW w:w="3071" w:type="dxa"/>
          </w:tcPr>
          <w:p w:rsidR="00D751C3" w:rsidRPr="00B41834" w:rsidRDefault="00D6169F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751C3" w:rsidRPr="00B41834" w:rsidRDefault="00D6169F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Pr="00D751C3" w:rsidRDefault="00D751C3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В течении 2020 года</w:t>
            </w:r>
          </w:p>
        </w:tc>
        <w:tc>
          <w:tcPr>
            <w:tcW w:w="3084" w:type="dxa"/>
          </w:tcPr>
          <w:p w:rsidR="00D751C3" w:rsidRPr="00D751C3" w:rsidRDefault="00D751C3" w:rsidP="007D7767">
            <w:pPr>
              <w:rPr>
                <w:rFonts w:ascii="Times New Roman" w:hAnsi="Times New Roman" w:cs="Times New Roman"/>
              </w:rPr>
            </w:pPr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94" w:type="dxa"/>
          </w:tcPr>
          <w:p w:rsidR="00D751C3" w:rsidRPr="00304F83" w:rsidRDefault="00A92C98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оказывающих муниципальные услуги, о наличии рисков нарушения антимонопольного законодательства</w:t>
            </w:r>
          </w:p>
        </w:tc>
        <w:tc>
          <w:tcPr>
            <w:tcW w:w="3071" w:type="dxa"/>
          </w:tcPr>
          <w:p w:rsidR="00D751C3" w:rsidRPr="00A92C98" w:rsidRDefault="00A92C98" w:rsidP="00A92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бинаров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751C3" w:rsidRPr="00A92C98" w:rsidRDefault="00A92C98" w:rsidP="00A92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A92C98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751C3" w:rsidRPr="00A92C98" w:rsidRDefault="00A92C98" w:rsidP="007D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оказывающие муниципальные услуги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94" w:type="dxa"/>
          </w:tcPr>
          <w:p w:rsidR="00D751C3" w:rsidRPr="00304F83" w:rsidRDefault="00A92C98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сотрудников ответственных за организацию закупочной деятельности</w:t>
            </w:r>
          </w:p>
        </w:tc>
        <w:tc>
          <w:tcPr>
            <w:tcW w:w="3071" w:type="dxa"/>
          </w:tcPr>
          <w:p w:rsidR="00D751C3" w:rsidRPr="004629FC" w:rsidRDefault="004629FC" w:rsidP="002A6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специалистов в рамках 44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751C3" w:rsidRPr="00B41834" w:rsidRDefault="004629FC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4629FC" w:rsidP="002A685A"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В течении 2020 года</w:t>
            </w:r>
          </w:p>
        </w:tc>
        <w:tc>
          <w:tcPr>
            <w:tcW w:w="3084" w:type="dxa"/>
          </w:tcPr>
          <w:p w:rsidR="00D751C3" w:rsidRPr="004629FC" w:rsidRDefault="004629FC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>Контрактный управляющий-заместитель начальника отдела экономического развития, предпринимательства и 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94" w:type="dxa"/>
          </w:tcPr>
          <w:p w:rsidR="00D751C3" w:rsidRPr="00304F83" w:rsidRDefault="00A12AED" w:rsidP="00A12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осуществляющих контроль целевого использования имущественных мер муниципальной поддержки субъектам МСП, о наличии рисков нарушения антимонопольного законодательства.</w:t>
            </w:r>
          </w:p>
        </w:tc>
        <w:tc>
          <w:tcPr>
            <w:tcW w:w="3071" w:type="dxa"/>
          </w:tcPr>
          <w:p w:rsidR="00D751C3" w:rsidRPr="00A12AED" w:rsidRDefault="00A12AED" w:rsidP="002A6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751C3" w:rsidRPr="00B41834" w:rsidRDefault="00A12AED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E83C85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751C3" w:rsidRDefault="00A12AED" w:rsidP="00D25EC1"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осуществляющи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целевого использования имущественных мер муниципальной поддержки субъектам МСП</w:t>
            </w:r>
          </w:p>
        </w:tc>
      </w:tr>
      <w:tr w:rsidR="00DB32B3" w:rsidTr="00FE77CE">
        <w:tc>
          <w:tcPr>
            <w:tcW w:w="792" w:type="dxa"/>
          </w:tcPr>
          <w:p w:rsidR="00DB32B3" w:rsidRPr="00D90835" w:rsidRDefault="00DB32B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94" w:type="dxa"/>
          </w:tcPr>
          <w:p w:rsidR="00DB32B3" w:rsidRPr="00304F83" w:rsidRDefault="00DB32B3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квалификации специалистов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формирующих ответы на обращения физических и юридических лиц.</w:t>
            </w:r>
          </w:p>
        </w:tc>
        <w:tc>
          <w:tcPr>
            <w:tcW w:w="3071" w:type="dxa"/>
          </w:tcPr>
          <w:p w:rsidR="00DB32B3" w:rsidRPr="00B41834" w:rsidRDefault="00DB32B3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семинаров,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бинаров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B32B3" w:rsidRPr="00B41834" w:rsidRDefault="00DB32B3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 xml:space="preserve">Минимизация риска за счет повышения уровня 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компетенции сотрудников</w:t>
            </w:r>
          </w:p>
        </w:tc>
        <w:tc>
          <w:tcPr>
            <w:tcW w:w="1516" w:type="dxa"/>
          </w:tcPr>
          <w:p w:rsidR="00DB32B3" w:rsidRDefault="00DB32B3" w:rsidP="00FA2136">
            <w:r w:rsidRPr="00412E28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084" w:type="dxa"/>
          </w:tcPr>
          <w:p w:rsidR="00DB32B3" w:rsidRDefault="001E669D" w:rsidP="00DB32B3"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  <w:tr w:rsidR="00DB32B3" w:rsidTr="00FE77CE">
        <w:tc>
          <w:tcPr>
            <w:tcW w:w="792" w:type="dxa"/>
          </w:tcPr>
          <w:p w:rsidR="00DB32B3" w:rsidRPr="00D90835" w:rsidRDefault="00DB32B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994" w:type="dxa"/>
          </w:tcPr>
          <w:p w:rsidR="00DB32B3" w:rsidRPr="00304F83" w:rsidRDefault="00150DF4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квалификации специалистов администрации, распоряжающихся муниципальным имуществом</w:t>
            </w:r>
          </w:p>
        </w:tc>
        <w:tc>
          <w:tcPr>
            <w:tcW w:w="3071" w:type="dxa"/>
          </w:tcPr>
          <w:p w:rsidR="00DB32B3" w:rsidRPr="00B41834" w:rsidRDefault="00D6169F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B32B3" w:rsidRPr="00B41834" w:rsidRDefault="00D6169F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B32B3" w:rsidRDefault="00D6169F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B32B3" w:rsidRDefault="001E669D" w:rsidP="002A685A"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</w:tbl>
    <w:p w:rsidR="008F3C8D" w:rsidRDefault="008F3C8D" w:rsidP="00B418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F3C8D" w:rsidSect="000241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B99" w:rsidRDefault="00FE3B99" w:rsidP="008F3C8D">
      <w:pPr>
        <w:spacing w:after="0" w:line="240" w:lineRule="auto"/>
      </w:pPr>
      <w:r>
        <w:separator/>
      </w:r>
    </w:p>
  </w:endnote>
  <w:endnote w:type="continuationSeparator" w:id="1">
    <w:p w:rsidR="00FE3B99" w:rsidRDefault="00FE3B99" w:rsidP="008F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B99" w:rsidRDefault="00FE3B99" w:rsidP="008F3C8D">
      <w:pPr>
        <w:spacing w:after="0" w:line="240" w:lineRule="auto"/>
      </w:pPr>
      <w:r>
        <w:separator/>
      </w:r>
    </w:p>
  </w:footnote>
  <w:footnote w:type="continuationSeparator" w:id="1">
    <w:p w:rsidR="00FE3B99" w:rsidRDefault="00FE3B99" w:rsidP="008F3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2E1B"/>
    <w:multiLevelType w:val="hybridMultilevel"/>
    <w:tmpl w:val="8430AA30"/>
    <w:lvl w:ilvl="0" w:tplc="C936B7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4432B"/>
    <w:multiLevelType w:val="hybridMultilevel"/>
    <w:tmpl w:val="5FC802EC"/>
    <w:lvl w:ilvl="0" w:tplc="A0C06E8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5165B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B5816"/>
    <w:multiLevelType w:val="hybridMultilevel"/>
    <w:tmpl w:val="2A72D5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375F1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514"/>
    <w:multiLevelType w:val="hybridMultilevel"/>
    <w:tmpl w:val="9E466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36F3F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B3428"/>
    <w:multiLevelType w:val="hybridMultilevel"/>
    <w:tmpl w:val="89169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55015"/>
    <w:multiLevelType w:val="hybridMultilevel"/>
    <w:tmpl w:val="49C2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234BA4"/>
    <w:multiLevelType w:val="hybridMultilevel"/>
    <w:tmpl w:val="6590D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9"/>
  </w:num>
  <w:num w:numId="6">
    <w:abstractNumId w:val="5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3EC8"/>
    <w:rsid w:val="0000133F"/>
    <w:rsid w:val="00016402"/>
    <w:rsid w:val="00017855"/>
    <w:rsid w:val="000241FE"/>
    <w:rsid w:val="0003263D"/>
    <w:rsid w:val="00076CFD"/>
    <w:rsid w:val="000B12B1"/>
    <w:rsid w:val="000C2F33"/>
    <w:rsid w:val="000D26F2"/>
    <w:rsid w:val="000F567C"/>
    <w:rsid w:val="001005B8"/>
    <w:rsid w:val="001062B9"/>
    <w:rsid w:val="00116F0A"/>
    <w:rsid w:val="00140864"/>
    <w:rsid w:val="00150DF4"/>
    <w:rsid w:val="001537FB"/>
    <w:rsid w:val="00185DB3"/>
    <w:rsid w:val="001B0209"/>
    <w:rsid w:val="001C5F6D"/>
    <w:rsid w:val="001E107A"/>
    <w:rsid w:val="001E669D"/>
    <w:rsid w:val="00210E9F"/>
    <w:rsid w:val="00261099"/>
    <w:rsid w:val="002971C4"/>
    <w:rsid w:val="002A50F6"/>
    <w:rsid w:val="002A685A"/>
    <w:rsid w:val="002B5CBD"/>
    <w:rsid w:val="002C3E37"/>
    <w:rsid w:val="002C41DC"/>
    <w:rsid w:val="00342360"/>
    <w:rsid w:val="003757AC"/>
    <w:rsid w:val="003833E8"/>
    <w:rsid w:val="003D024F"/>
    <w:rsid w:val="003D5D02"/>
    <w:rsid w:val="00412E28"/>
    <w:rsid w:val="0042307C"/>
    <w:rsid w:val="00431B8B"/>
    <w:rsid w:val="004404B7"/>
    <w:rsid w:val="004629FC"/>
    <w:rsid w:val="004922E7"/>
    <w:rsid w:val="004C226B"/>
    <w:rsid w:val="004E3EC8"/>
    <w:rsid w:val="0053512E"/>
    <w:rsid w:val="005449E6"/>
    <w:rsid w:val="00573DB2"/>
    <w:rsid w:val="005A79D3"/>
    <w:rsid w:val="005E150C"/>
    <w:rsid w:val="005F36A4"/>
    <w:rsid w:val="00670472"/>
    <w:rsid w:val="00682BF1"/>
    <w:rsid w:val="006D77E2"/>
    <w:rsid w:val="00755D81"/>
    <w:rsid w:val="00764425"/>
    <w:rsid w:val="00765418"/>
    <w:rsid w:val="007C7C4F"/>
    <w:rsid w:val="007D7767"/>
    <w:rsid w:val="007F2803"/>
    <w:rsid w:val="00836C21"/>
    <w:rsid w:val="00842C3E"/>
    <w:rsid w:val="00845818"/>
    <w:rsid w:val="00877A25"/>
    <w:rsid w:val="008942D0"/>
    <w:rsid w:val="008A360D"/>
    <w:rsid w:val="008B2555"/>
    <w:rsid w:val="008D133A"/>
    <w:rsid w:val="008D23A6"/>
    <w:rsid w:val="008F3C8D"/>
    <w:rsid w:val="00917D66"/>
    <w:rsid w:val="009540A8"/>
    <w:rsid w:val="00971EFB"/>
    <w:rsid w:val="00A01D4F"/>
    <w:rsid w:val="00A12AED"/>
    <w:rsid w:val="00A4179D"/>
    <w:rsid w:val="00A71E51"/>
    <w:rsid w:val="00A92C98"/>
    <w:rsid w:val="00AC043F"/>
    <w:rsid w:val="00AF1DEF"/>
    <w:rsid w:val="00AF5076"/>
    <w:rsid w:val="00B15A4A"/>
    <w:rsid w:val="00B263A2"/>
    <w:rsid w:val="00B41834"/>
    <w:rsid w:val="00B42305"/>
    <w:rsid w:val="00B47CE2"/>
    <w:rsid w:val="00B56CA2"/>
    <w:rsid w:val="00BA6CF6"/>
    <w:rsid w:val="00BB0C89"/>
    <w:rsid w:val="00BC3492"/>
    <w:rsid w:val="00BD57F3"/>
    <w:rsid w:val="00BF434B"/>
    <w:rsid w:val="00C153DC"/>
    <w:rsid w:val="00C2788C"/>
    <w:rsid w:val="00C37C06"/>
    <w:rsid w:val="00C62777"/>
    <w:rsid w:val="00C767B0"/>
    <w:rsid w:val="00CC42C3"/>
    <w:rsid w:val="00CF18D3"/>
    <w:rsid w:val="00CF25D0"/>
    <w:rsid w:val="00D01D15"/>
    <w:rsid w:val="00D25EC1"/>
    <w:rsid w:val="00D6169F"/>
    <w:rsid w:val="00D751C3"/>
    <w:rsid w:val="00D90835"/>
    <w:rsid w:val="00DB32B3"/>
    <w:rsid w:val="00DB6B56"/>
    <w:rsid w:val="00DF10A5"/>
    <w:rsid w:val="00E46241"/>
    <w:rsid w:val="00E70440"/>
    <w:rsid w:val="00E83C85"/>
    <w:rsid w:val="00E921E1"/>
    <w:rsid w:val="00EA0961"/>
    <w:rsid w:val="00ED0A21"/>
    <w:rsid w:val="00ED7A69"/>
    <w:rsid w:val="00F027BB"/>
    <w:rsid w:val="00F031C9"/>
    <w:rsid w:val="00F220DE"/>
    <w:rsid w:val="00F778C6"/>
    <w:rsid w:val="00F77B70"/>
    <w:rsid w:val="00FA70BC"/>
    <w:rsid w:val="00FB14BA"/>
    <w:rsid w:val="00FD62BB"/>
    <w:rsid w:val="00FE3B99"/>
    <w:rsid w:val="00FE77CE"/>
    <w:rsid w:val="00FF1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1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08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3C8D"/>
  </w:style>
  <w:style w:type="paragraph" w:styleId="a7">
    <w:name w:val="footer"/>
    <w:basedOn w:val="a"/>
    <w:link w:val="a8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3C8D"/>
  </w:style>
  <w:style w:type="character" w:customStyle="1" w:styleId="FontStyle11">
    <w:name w:val="Font Style11"/>
    <w:uiPriority w:val="99"/>
    <w:rsid w:val="00BB0C89"/>
    <w:rPr>
      <w:rFonts w:ascii="Times New Roman" w:hAnsi="Times New Roman"/>
      <w:b/>
      <w:sz w:val="26"/>
    </w:rPr>
  </w:style>
  <w:style w:type="paragraph" w:styleId="a9">
    <w:name w:val="Balloon Text"/>
    <w:basedOn w:val="a"/>
    <w:link w:val="aa"/>
    <w:uiPriority w:val="99"/>
    <w:semiHidden/>
    <w:unhideWhenUsed/>
    <w:rsid w:val="00140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0864"/>
    <w:rPr>
      <w:rFonts w:ascii="Segoe UI" w:hAnsi="Segoe UI" w:cs="Segoe UI"/>
      <w:sz w:val="18"/>
      <w:szCs w:val="18"/>
    </w:rPr>
  </w:style>
  <w:style w:type="character" w:customStyle="1" w:styleId="FontStyle14">
    <w:name w:val="Font Style14"/>
    <w:rsid w:val="00D01D1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A15B2-EBD1-4F60-B620-18120AE40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5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Сергеевна</dc:creator>
  <cp:lastModifiedBy>user</cp:lastModifiedBy>
  <cp:revision>20</cp:revision>
  <cp:lastPrinted>2019-06-18T01:49:00Z</cp:lastPrinted>
  <dcterms:created xsi:type="dcterms:W3CDTF">2019-09-12T10:17:00Z</dcterms:created>
  <dcterms:modified xsi:type="dcterms:W3CDTF">2019-11-25T08:06:00Z</dcterms:modified>
</cp:coreProperties>
</file>