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000000" w14:textId="618EE544" w:rsidR="002858AE" w:rsidRPr="00A36744" w:rsidRDefault="006E2E6B">
      <w:pPr>
        <w:jc w:val="center"/>
        <w:rPr>
          <w:b/>
          <w:szCs w:val="24"/>
        </w:rPr>
      </w:pPr>
      <w:r w:rsidRPr="00A36744">
        <w:rPr>
          <w:b/>
          <w:szCs w:val="24"/>
        </w:rPr>
        <w:t>Итоги</w:t>
      </w:r>
      <w:r w:rsidR="00A36744" w:rsidRPr="00A36744">
        <w:rPr>
          <w:b/>
          <w:szCs w:val="24"/>
        </w:rPr>
        <w:t xml:space="preserve"> </w:t>
      </w:r>
      <w:r w:rsidRPr="00A36744">
        <w:rPr>
          <w:b/>
          <w:szCs w:val="24"/>
        </w:rPr>
        <w:t xml:space="preserve">работы по осуществлению </w:t>
      </w:r>
      <w:r w:rsidR="00B1672D" w:rsidRPr="00A36744">
        <w:rPr>
          <w:b/>
          <w:szCs w:val="24"/>
        </w:rPr>
        <w:t xml:space="preserve">федерального </w:t>
      </w:r>
      <w:r w:rsidRPr="00A36744">
        <w:rPr>
          <w:b/>
          <w:szCs w:val="24"/>
        </w:rPr>
        <w:t xml:space="preserve">государственного земельного </w:t>
      </w:r>
      <w:r w:rsidR="00B1672D" w:rsidRPr="00A36744">
        <w:rPr>
          <w:b/>
          <w:szCs w:val="24"/>
        </w:rPr>
        <w:t>контроля (</w:t>
      </w:r>
      <w:r w:rsidRPr="00A36744">
        <w:rPr>
          <w:b/>
          <w:szCs w:val="24"/>
        </w:rPr>
        <w:t>надзора</w:t>
      </w:r>
      <w:r w:rsidR="00B1672D" w:rsidRPr="00A36744">
        <w:rPr>
          <w:b/>
          <w:szCs w:val="24"/>
        </w:rPr>
        <w:t>)</w:t>
      </w:r>
      <w:r w:rsidRPr="00A36744">
        <w:rPr>
          <w:b/>
          <w:szCs w:val="24"/>
        </w:rPr>
        <w:t xml:space="preserve"> в 202</w:t>
      </w:r>
      <w:r w:rsidR="00171CDB" w:rsidRPr="00A36744">
        <w:rPr>
          <w:b/>
          <w:szCs w:val="24"/>
        </w:rPr>
        <w:t>2</w:t>
      </w:r>
      <w:r w:rsidR="00B1672D" w:rsidRPr="00A36744">
        <w:rPr>
          <w:b/>
          <w:szCs w:val="24"/>
        </w:rPr>
        <w:t xml:space="preserve"> </w:t>
      </w:r>
      <w:r w:rsidRPr="00A36744">
        <w:rPr>
          <w:b/>
          <w:szCs w:val="24"/>
        </w:rPr>
        <w:t>г</w:t>
      </w:r>
      <w:r w:rsidR="00B1672D" w:rsidRPr="00A36744">
        <w:rPr>
          <w:b/>
          <w:szCs w:val="24"/>
        </w:rPr>
        <w:t xml:space="preserve">оду </w:t>
      </w:r>
      <w:r w:rsidRPr="00A36744">
        <w:rPr>
          <w:b/>
          <w:szCs w:val="24"/>
        </w:rPr>
        <w:t>на территории Республики Мордовия</w:t>
      </w:r>
    </w:p>
    <w:p w14:paraId="5AF2986C" w14:textId="77777777" w:rsidR="00AB6BE9" w:rsidRDefault="00AB6BE9" w:rsidP="00AB6BE9">
      <w:pPr>
        <w:tabs>
          <w:tab w:val="left" w:pos="709"/>
        </w:tabs>
        <w:jc w:val="both"/>
        <w:rPr>
          <w:szCs w:val="24"/>
        </w:rPr>
      </w:pPr>
    </w:p>
    <w:p w14:paraId="652D4801" w14:textId="481B50AB" w:rsidR="00AB6BE9" w:rsidRPr="00AB6BE9" w:rsidRDefault="00F0403A" w:rsidP="00AB6BE9">
      <w:pPr>
        <w:tabs>
          <w:tab w:val="left" w:pos="709"/>
        </w:tabs>
        <w:ind w:firstLine="709"/>
        <w:jc w:val="both"/>
        <w:rPr>
          <w:szCs w:val="24"/>
        </w:rPr>
      </w:pPr>
      <w:r w:rsidRPr="00AB6BE9">
        <w:rPr>
          <w:szCs w:val="24"/>
        </w:rPr>
        <w:t xml:space="preserve">В 2022 году </w:t>
      </w:r>
      <w:r w:rsidR="00AB6BE9" w:rsidRPr="00AB6BE9">
        <w:rPr>
          <w:szCs w:val="24"/>
        </w:rPr>
        <w:t xml:space="preserve">земельные инспекторы </w:t>
      </w:r>
      <w:r w:rsidRPr="00AB6BE9">
        <w:rPr>
          <w:szCs w:val="24"/>
        </w:rPr>
        <w:t>Управления Росреестра по Республике Мордовия было прове</w:t>
      </w:r>
      <w:r w:rsidR="00AB6BE9" w:rsidRPr="00AB6BE9">
        <w:rPr>
          <w:szCs w:val="24"/>
        </w:rPr>
        <w:t xml:space="preserve">ли </w:t>
      </w:r>
      <w:r w:rsidRPr="00AB6BE9">
        <w:rPr>
          <w:szCs w:val="24"/>
        </w:rPr>
        <w:t xml:space="preserve">418 контрольных (надзорных) </w:t>
      </w:r>
      <w:r w:rsidR="00080EC3" w:rsidRPr="00AB6BE9">
        <w:rPr>
          <w:szCs w:val="24"/>
        </w:rPr>
        <w:t>мероприятий</w:t>
      </w:r>
      <w:r w:rsidR="00B1672D" w:rsidRPr="00AB6BE9">
        <w:rPr>
          <w:szCs w:val="24"/>
        </w:rPr>
        <w:t xml:space="preserve"> на общей площади 18,06 тыс. га. </w:t>
      </w:r>
      <w:r w:rsidRPr="00AB6BE9">
        <w:rPr>
          <w:szCs w:val="24"/>
        </w:rPr>
        <w:t>Из них: 22 внеплановые проверки по соблюдению требований земельного законодательства Российской Федерации, 230 выездных обследований земельных участков, 166 наблюдений за соблюдением обязательных требований земельного законодательства Российской Федерации.</w:t>
      </w:r>
    </w:p>
    <w:p w14:paraId="365206D5" w14:textId="3DB0DCAE" w:rsidR="00AB6BE9" w:rsidRDefault="00AB6BE9" w:rsidP="00AB6BE9">
      <w:pPr>
        <w:tabs>
          <w:tab w:val="left" w:pos="709"/>
        </w:tabs>
        <w:ind w:firstLine="709"/>
        <w:jc w:val="both"/>
        <w:rPr>
          <w:szCs w:val="24"/>
        </w:rPr>
      </w:pPr>
      <w:r w:rsidRPr="00AB6BE9">
        <w:rPr>
          <w:szCs w:val="24"/>
        </w:rPr>
        <w:t xml:space="preserve">С 10 марта 2022 года запланированные проверки </w:t>
      </w:r>
      <w:r>
        <w:rPr>
          <w:szCs w:val="24"/>
        </w:rPr>
        <w:t xml:space="preserve">по </w:t>
      </w:r>
      <w:r w:rsidRPr="00AB6BE9">
        <w:rPr>
          <w:szCs w:val="24"/>
        </w:rPr>
        <w:t>соблюдени</w:t>
      </w:r>
      <w:r>
        <w:rPr>
          <w:szCs w:val="24"/>
        </w:rPr>
        <w:t>ю</w:t>
      </w:r>
      <w:r w:rsidRPr="00AB6BE9">
        <w:rPr>
          <w:szCs w:val="24"/>
        </w:rPr>
        <w:t xml:space="preserve"> требований земельного законодательства Р</w:t>
      </w:r>
      <w:r>
        <w:rPr>
          <w:szCs w:val="24"/>
        </w:rPr>
        <w:t xml:space="preserve">оссийской Федерации </w:t>
      </w:r>
      <w:r w:rsidRPr="00AB6BE9">
        <w:rPr>
          <w:szCs w:val="24"/>
        </w:rPr>
        <w:t>были приостановлены Постановлением Правительства Р</w:t>
      </w:r>
      <w:r>
        <w:rPr>
          <w:szCs w:val="24"/>
        </w:rPr>
        <w:t xml:space="preserve">оссийской Федерации </w:t>
      </w:r>
      <w:r w:rsidRPr="00AB6BE9">
        <w:rPr>
          <w:szCs w:val="24"/>
        </w:rPr>
        <w:t>от 10.03.2022 № 336, поэтому Управлением был сделан акцент на профилактические мероприятия. В них входят консультирование, профилактический визит, информирование, а в случае выявления признаков нарушений - выдача предостережения о недопустимости нарушений обязательных требований.</w:t>
      </w:r>
    </w:p>
    <w:p w14:paraId="66F6A803" w14:textId="10A3DABA" w:rsidR="00AB6BE9" w:rsidRPr="00AB6BE9" w:rsidRDefault="00AB6BE9" w:rsidP="00AB6BE9">
      <w:pPr>
        <w:tabs>
          <w:tab w:val="left" w:pos="709"/>
        </w:tabs>
        <w:ind w:firstLine="709"/>
        <w:jc w:val="both"/>
        <w:rPr>
          <w:szCs w:val="24"/>
        </w:rPr>
      </w:pPr>
      <w:r w:rsidRPr="00AB6BE9">
        <w:rPr>
          <w:szCs w:val="24"/>
        </w:rPr>
        <w:t>В рамках данной работы земельные инспекторы проконсультировали 3639 граждан, провели 84 профилактических визита, опубликовали в СМИ и на сайтах районных администраций 100 информационных материалов. 52 контролируемым лицам объявлено и направлено предостережение о недопустимости нарушения обязательных требований земельного законодательства Р</w:t>
      </w:r>
      <w:r>
        <w:rPr>
          <w:szCs w:val="24"/>
        </w:rPr>
        <w:t>оссийской Федерации</w:t>
      </w:r>
      <w:r w:rsidRPr="00AB6BE9">
        <w:rPr>
          <w:szCs w:val="24"/>
        </w:rPr>
        <w:t xml:space="preserve">. </w:t>
      </w:r>
    </w:p>
    <w:p w14:paraId="1F985E39" w14:textId="77777777" w:rsidR="00AB6BE9" w:rsidRPr="00AB6BE9" w:rsidRDefault="00AB6BE9" w:rsidP="00AB6BE9">
      <w:pPr>
        <w:tabs>
          <w:tab w:val="left" w:pos="709"/>
        </w:tabs>
        <w:ind w:firstLine="709"/>
        <w:jc w:val="both"/>
        <w:rPr>
          <w:szCs w:val="24"/>
        </w:rPr>
      </w:pPr>
      <w:r w:rsidRPr="00AB6BE9">
        <w:rPr>
          <w:szCs w:val="24"/>
        </w:rPr>
        <w:t>В 2022 году земельные инспекторы рассмотрели от граждан и юридических лиц 130 обращений по вопросам федерального государственного земельного контроля (надзора) и ответили на них.</w:t>
      </w:r>
    </w:p>
    <w:p w14:paraId="0F0CE176" w14:textId="599F7F21" w:rsidR="00AB6BE9" w:rsidRPr="00A77391" w:rsidRDefault="00AB6BE9" w:rsidP="00AB6BE9">
      <w:pPr>
        <w:spacing w:afterLines="100" w:after="240"/>
        <w:ind w:firstLine="709"/>
        <w:jc w:val="both"/>
        <w:rPr>
          <w:szCs w:val="24"/>
        </w:rPr>
      </w:pPr>
      <w:proofErr w:type="gramStart"/>
      <w:r w:rsidRPr="00A77391">
        <w:rPr>
          <w:i/>
          <w:szCs w:val="24"/>
        </w:rPr>
        <w:t xml:space="preserve">«В текущем году задачей федерального государственного земельного контроля (надзора) по-прежнему остается то, чтобы каждый правообладатель использовал земельный участок в соответствии с требованиями закона и разрешенным видом использования, внесенным в Единый государственный реестр недвижимости, при этом регулярно осуществлял платежи за землю», </w:t>
      </w:r>
      <w:r w:rsidRPr="00A77391">
        <w:rPr>
          <w:szCs w:val="24"/>
        </w:rPr>
        <w:t>– отметил начальник отдела государственного земельного надзора, геодезии и картографии Управления Росреестра по Республике Мордовия Виталий Бурмистров</w:t>
      </w:r>
      <w:r w:rsidR="00A77391">
        <w:rPr>
          <w:szCs w:val="24"/>
        </w:rPr>
        <w:t>.</w:t>
      </w:r>
      <w:proofErr w:type="gramEnd"/>
    </w:p>
    <w:p w14:paraId="07D71B87" w14:textId="6473275C" w:rsidR="00F0403A" w:rsidRPr="00AB6BE9" w:rsidRDefault="00F0403A" w:rsidP="00AB6BE9">
      <w:pPr>
        <w:tabs>
          <w:tab w:val="left" w:pos="709"/>
        </w:tabs>
        <w:ind w:firstLine="709"/>
        <w:jc w:val="both"/>
        <w:rPr>
          <w:szCs w:val="24"/>
        </w:rPr>
      </w:pPr>
    </w:p>
    <w:p w14:paraId="2CB22373" w14:textId="2F3B97C1" w:rsidR="00F0403A" w:rsidRPr="00A36744" w:rsidRDefault="00F0403A" w:rsidP="00AB6BE9">
      <w:pPr>
        <w:tabs>
          <w:tab w:val="left" w:pos="709"/>
        </w:tabs>
        <w:jc w:val="both"/>
        <w:rPr>
          <w:szCs w:val="24"/>
        </w:rPr>
      </w:pPr>
      <w:r w:rsidRPr="00A36744">
        <w:rPr>
          <w:szCs w:val="24"/>
        </w:rPr>
        <w:t xml:space="preserve">         </w:t>
      </w:r>
      <w:r w:rsidR="00A36744" w:rsidRPr="00A36744">
        <w:rPr>
          <w:szCs w:val="24"/>
        </w:rPr>
        <w:t xml:space="preserve">  </w:t>
      </w:r>
      <w:bookmarkStart w:id="0" w:name="_GoBack"/>
      <w:bookmarkEnd w:id="0"/>
    </w:p>
    <w:sectPr w:rsidR="00F0403A" w:rsidRPr="00A36744">
      <w:pgSz w:w="11906" w:h="16838"/>
      <w:pgMar w:top="567" w:right="851" w:bottom="567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charset w:val="CC"/>
    <w:family w:val="roman"/>
    <w:pitch w:val="variable"/>
    <w:sig w:usb0="00000001" w:usb1="0000084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858AE"/>
    <w:rsid w:val="00080EC3"/>
    <w:rsid w:val="00102453"/>
    <w:rsid w:val="00171CDB"/>
    <w:rsid w:val="001A0643"/>
    <w:rsid w:val="002858AE"/>
    <w:rsid w:val="0030252A"/>
    <w:rsid w:val="003F62D7"/>
    <w:rsid w:val="004F0CA5"/>
    <w:rsid w:val="005D3841"/>
    <w:rsid w:val="006E2E6B"/>
    <w:rsid w:val="00976B87"/>
    <w:rsid w:val="00A36744"/>
    <w:rsid w:val="00A77391"/>
    <w:rsid w:val="00AB6BE9"/>
    <w:rsid w:val="00B1672D"/>
    <w:rsid w:val="00B43F9E"/>
    <w:rsid w:val="00F04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6AE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</w:rPr>
  </w:style>
  <w:style w:type="character" w:customStyle="1" w:styleId="14">
    <w:name w:val="Оглавление 1 Знак"/>
    <w:link w:val="13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4">
    <w:name w:val="Subtitle"/>
    <w:next w:val="a"/>
    <w:link w:val="a5"/>
    <w:uiPriority w:val="11"/>
    <w:qFormat/>
    <w:rPr>
      <w:rFonts w:ascii="XO Thames" w:hAnsi="XO Thames"/>
      <w:i/>
      <w:color w:val="616161"/>
      <w:sz w:val="24"/>
    </w:rPr>
  </w:style>
  <w:style w:type="character" w:customStyle="1" w:styleId="a5">
    <w:name w:val="Подзаголовок Знак"/>
    <w:link w:val="a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6">
    <w:name w:val="Title"/>
    <w:next w:val="a"/>
    <w:link w:val="a7"/>
    <w:uiPriority w:val="10"/>
    <w:qFormat/>
    <w:rPr>
      <w:rFonts w:ascii="XO Thames" w:hAnsi="XO Thames"/>
      <w:b/>
      <w:sz w:val="52"/>
    </w:rPr>
  </w:style>
  <w:style w:type="character" w:customStyle="1" w:styleId="a7">
    <w:name w:val="Название Знак"/>
    <w:link w:val="a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paragraph" w:customStyle="1" w:styleId="15">
    <w:name w:val="Основной шрифт абзаца1"/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  <w:style w:type="paragraph" w:customStyle="1" w:styleId="a8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rsid w:val="00B1672D"/>
    <w:pPr>
      <w:spacing w:before="100" w:beforeAutospacing="1" w:after="100" w:afterAutospacing="1"/>
      <w:jc w:val="both"/>
    </w:pPr>
    <w:rPr>
      <w:rFonts w:ascii="Tahoma" w:hAnsi="Tahoma"/>
      <w:color w:val="auto"/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Бурмистров Виталий Иванович</cp:lastModifiedBy>
  <cp:revision>8</cp:revision>
  <dcterms:created xsi:type="dcterms:W3CDTF">2023-01-25T06:01:00Z</dcterms:created>
  <dcterms:modified xsi:type="dcterms:W3CDTF">2023-01-26T12:23:00Z</dcterms:modified>
</cp:coreProperties>
</file>