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44A" w:rsidRPr="00006BC0" w:rsidRDefault="00EC5EB8" w:rsidP="008E07B1">
      <w:pPr>
        <w:autoSpaceDE w:val="0"/>
        <w:autoSpaceDN w:val="0"/>
        <w:adjustRightInd w:val="0"/>
        <w:spacing w:after="0" w:line="240" w:lineRule="auto"/>
        <w:jc w:val="center"/>
        <w:rPr>
          <w:rFonts w:ascii="Times New Roman" w:hAnsi="Times New Roman" w:cs="Times New Roman"/>
          <w:b/>
          <w:bCs/>
          <w:sz w:val="28"/>
          <w:szCs w:val="28"/>
        </w:rPr>
      </w:pPr>
      <w:r w:rsidRPr="00006BC0">
        <w:rPr>
          <w:rFonts w:ascii="Times New Roman" w:hAnsi="Times New Roman" w:cs="Times New Roman"/>
          <w:b/>
          <w:bCs/>
          <w:sz w:val="28"/>
          <w:szCs w:val="28"/>
        </w:rPr>
        <w:t>Социальная доплата к пенсии</w:t>
      </w:r>
      <w:r w:rsidR="008E07B1" w:rsidRPr="00006BC0">
        <w:rPr>
          <w:rFonts w:ascii="Times New Roman" w:hAnsi="Times New Roman" w:cs="Times New Roman"/>
          <w:b/>
          <w:bCs/>
          <w:sz w:val="28"/>
          <w:szCs w:val="28"/>
        </w:rPr>
        <w:t xml:space="preserve"> неработающим пенсионерам</w:t>
      </w:r>
    </w:p>
    <w:p w:rsidR="008E07B1" w:rsidRPr="00EC5EB8" w:rsidRDefault="008E07B1" w:rsidP="008E07B1">
      <w:pPr>
        <w:autoSpaceDE w:val="0"/>
        <w:autoSpaceDN w:val="0"/>
        <w:adjustRightInd w:val="0"/>
        <w:spacing w:after="0" w:line="240" w:lineRule="auto"/>
        <w:rPr>
          <w:rFonts w:ascii="Times New Roman" w:hAnsi="Times New Roman" w:cs="Times New Roman"/>
          <w:b/>
          <w:bCs/>
          <w:color w:val="C2272D"/>
          <w:sz w:val="24"/>
          <w:szCs w:val="24"/>
        </w:rPr>
      </w:pPr>
    </w:p>
    <w:p w:rsidR="008E07B1" w:rsidRPr="00EC5EB8" w:rsidRDefault="008E07B1" w:rsidP="008E07B1">
      <w:pPr>
        <w:autoSpaceDE w:val="0"/>
        <w:autoSpaceDN w:val="0"/>
        <w:adjustRightInd w:val="0"/>
        <w:spacing w:after="0" w:line="240" w:lineRule="auto"/>
        <w:rPr>
          <w:rFonts w:ascii="Times New Roman" w:hAnsi="Times New Roman" w:cs="Times New Roman"/>
          <w:bCs/>
          <w:sz w:val="24"/>
          <w:szCs w:val="24"/>
        </w:rPr>
      </w:pPr>
      <w:r w:rsidRPr="00EC5EB8">
        <w:rPr>
          <w:rFonts w:ascii="Times New Roman" w:hAnsi="Times New Roman" w:cs="Times New Roman"/>
          <w:b/>
          <w:bCs/>
          <w:color w:val="C2272D"/>
          <w:sz w:val="24"/>
          <w:szCs w:val="24"/>
        </w:rPr>
        <w:tab/>
      </w:r>
      <w:r w:rsidRPr="00EC5EB8">
        <w:rPr>
          <w:rFonts w:ascii="Times New Roman" w:hAnsi="Times New Roman" w:cs="Times New Roman"/>
          <w:bCs/>
          <w:sz w:val="24"/>
          <w:szCs w:val="24"/>
        </w:rPr>
        <w:t>Социальные выплаты к пенсии неработающим пенсионерам введены в России с 1 января 2010 года. Они обеспечивают доведение уровня материального обеспечения неработающего пенсионера до прожиточного минимума. Это одна из мен Пра</w:t>
      </w:r>
      <w:r w:rsidR="00276FC2" w:rsidRPr="00EC5EB8">
        <w:rPr>
          <w:rFonts w:ascii="Times New Roman" w:hAnsi="Times New Roman" w:cs="Times New Roman"/>
          <w:bCs/>
          <w:sz w:val="24"/>
          <w:szCs w:val="24"/>
        </w:rPr>
        <w:t>вительства Российской Ф</w:t>
      </w:r>
      <w:r w:rsidRPr="00EC5EB8">
        <w:rPr>
          <w:rFonts w:ascii="Times New Roman" w:hAnsi="Times New Roman" w:cs="Times New Roman"/>
          <w:bCs/>
          <w:sz w:val="24"/>
          <w:szCs w:val="24"/>
        </w:rPr>
        <w:t>едерации, направленных на ликвидацию бедности среди граждан старшего поколения и инвалидов</w:t>
      </w:r>
      <w:r w:rsidR="00EC5EB8" w:rsidRPr="00EC5EB8">
        <w:rPr>
          <w:rFonts w:ascii="Times New Roman" w:hAnsi="Times New Roman" w:cs="Times New Roman"/>
          <w:bCs/>
          <w:sz w:val="24"/>
          <w:szCs w:val="24"/>
        </w:rPr>
        <w:t>.</w:t>
      </w:r>
    </w:p>
    <w:p w:rsidR="00EC5EB8" w:rsidRPr="00EC5EB8" w:rsidRDefault="00EC5EB8" w:rsidP="008E07B1">
      <w:pPr>
        <w:autoSpaceDE w:val="0"/>
        <w:autoSpaceDN w:val="0"/>
        <w:adjustRightInd w:val="0"/>
        <w:spacing w:after="0" w:line="240" w:lineRule="auto"/>
        <w:rPr>
          <w:rFonts w:ascii="Times New Roman" w:hAnsi="Times New Roman" w:cs="Times New Roman"/>
          <w:b/>
          <w:bCs/>
          <w:sz w:val="24"/>
          <w:szCs w:val="24"/>
        </w:rPr>
      </w:pPr>
      <w:r w:rsidRPr="00EC5EB8">
        <w:rPr>
          <w:rFonts w:ascii="Times New Roman" w:hAnsi="Times New Roman" w:cs="Times New Roman"/>
          <w:b/>
          <w:bCs/>
          <w:sz w:val="24"/>
          <w:szCs w:val="24"/>
        </w:rPr>
        <w:tab/>
      </w:r>
    </w:p>
    <w:p w:rsidR="00EC5EB8" w:rsidRPr="00006BC0" w:rsidRDefault="00006BC0" w:rsidP="00EC5EB8">
      <w:pPr>
        <w:autoSpaceDE w:val="0"/>
        <w:autoSpaceDN w:val="0"/>
        <w:adjustRightInd w:val="0"/>
        <w:spacing w:after="0" w:line="240" w:lineRule="auto"/>
        <w:ind w:firstLine="708"/>
        <w:rPr>
          <w:rFonts w:ascii="Times New Roman" w:hAnsi="Times New Roman" w:cs="Times New Roman"/>
          <w:b/>
          <w:bCs/>
        </w:rPr>
      </w:pPr>
      <w:r>
        <w:rPr>
          <w:rFonts w:ascii="Times New Roman" w:hAnsi="Times New Roman" w:cs="Times New Roman"/>
          <w:b/>
          <w:bCs/>
        </w:rPr>
        <w:t>Условия получения социальной доплаты</w:t>
      </w:r>
    </w:p>
    <w:p w:rsidR="00EC5EB8" w:rsidRPr="00EC5EB8" w:rsidRDefault="00EC5EB8" w:rsidP="00EC5EB8">
      <w:pPr>
        <w:autoSpaceDE w:val="0"/>
        <w:autoSpaceDN w:val="0"/>
        <w:adjustRightInd w:val="0"/>
        <w:spacing w:after="0" w:line="240" w:lineRule="auto"/>
        <w:ind w:firstLine="708"/>
        <w:rPr>
          <w:rFonts w:ascii="Times New Roman" w:hAnsi="Times New Roman" w:cs="Times New Roman"/>
          <w:color w:val="000000"/>
          <w:sz w:val="24"/>
          <w:szCs w:val="24"/>
        </w:rPr>
      </w:pPr>
      <w:r w:rsidRPr="00EC5EB8">
        <w:rPr>
          <w:rFonts w:ascii="Times New Roman" w:hAnsi="Times New Roman" w:cs="Times New Roman"/>
          <w:color w:val="000000"/>
          <w:sz w:val="24"/>
          <w:szCs w:val="24"/>
        </w:rPr>
        <w:t>Всем неработающим пенсионерам, у которых общая сумма материального обеспечения не достигает величины прожиточного минимума пенсионера в регионе его проживания, устанавливается федеральная или региональная социальная доплата к пенсии до величины ПМП.</w:t>
      </w:r>
    </w:p>
    <w:p w:rsidR="00EC5EB8" w:rsidRPr="00EC5EB8" w:rsidRDefault="00EC5EB8" w:rsidP="00EC5EB8">
      <w:pPr>
        <w:autoSpaceDE w:val="0"/>
        <w:autoSpaceDN w:val="0"/>
        <w:adjustRightInd w:val="0"/>
        <w:spacing w:after="0" w:line="240" w:lineRule="auto"/>
        <w:ind w:firstLine="708"/>
        <w:rPr>
          <w:rFonts w:ascii="Times New Roman" w:hAnsi="Times New Roman" w:cs="Times New Roman"/>
          <w:color w:val="000000"/>
          <w:sz w:val="24"/>
          <w:szCs w:val="24"/>
        </w:rPr>
      </w:pPr>
      <w:r w:rsidRPr="00EC5EB8">
        <w:rPr>
          <w:rFonts w:ascii="Times New Roman" w:hAnsi="Times New Roman" w:cs="Times New Roman"/>
          <w:color w:val="000000"/>
          <w:sz w:val="24"/>
          <w:szCs w:val="24"/>
        </w:rPr>
        <w:t>При подсчете общей суммы материального обеспечения неработающего пенсионера учитываются суммы</w:t>
      </w:r>
    </w:p>
    <w:p w:rsidR="00EC5EB8" w:rsidRPr="00EC5EB8" w:rsidRDefault="00EC5EB8" w:rsidP="00EC5EB8">
      <w:pPr>
        <w:autoSpaceDE w:val="0"/>
        <w:autoSpaceDN w:val="0"/>
        <w:adjustRightInd w:val="0"/>
        <w:spacing w:after="0" w:line="240" w:lineRule="auto"/>
        <w:rPr>
          <w:rFonts w:ascii="Times New Roman" w:hAnsi="Times New Roman" w:cs="Times New Roman"/>
          <w:color w:val="000000"/>
          <w:sz w:val="24"/>
          <w:szCs w:val="24"/>
        </w:rPr>
      </w:pPr>
      <w:r w:rsidRPr="00EC5EB8">
        <w:rPr>
          <w:rFonts w:ascii="Times New Roman" w:hAnsi="Times New Roman" w:cs="Times New Roman"/>
          <w:color w:val="000000"/>
          <w:sz w:val="24"/>
          <w:szCs w:val="24"/>
        </w:rPr>
        <w:t>следующих денежных выплат:</w:t>
      </w:r>
    </w:p>
    <w:p w:rsidR="00EC5EB8" w:rsidRPr="00EC5EB8" w:rsidRDefault="00EC5EB8" w:rsidP="00EC5EB8">
      <w:pPr>
        <w:autoSpaceDE w:val="0"/>
        <w:autoSpaceDN w:val="0"/>
        <w:adjustRightInd w:val="0"/>
        <w:spacing w:after="0" w:line="240" w:lineRule="auto"/>
        <w:ind w:firstLine="708"/>
        <w:rPr>
          <w:rFonts w:ascii="Times New Roman" w:hAnsi="Times New Roman" w:cs="Times New Roman"/>
          <w:color w:val="000000"/>
          <w:sz w:val="24"/>
          <w:szCs w:val="24"/>
        </w:rPr>
      </w:pPr>
      <w:r w:rsidRPr="00EC5EB8">
        <w:rPr>
          <w:rFonts w:ascii="Times New Roman" w:hAnsi="Times New Roman" w:cs="Times New Roman"/>
          <w:b/>
          <w:bCs/>
          <w:color w:val="C2272D"/>
          <w:sz w:val="24"/>
          <w:szCs w:val="24"/>
        </w:rPr>
        <w:t xml:space="preserve">• </w:t>
      </w:r>
      <w:r w:rsidRPr="00EC5EB8">
        <w:rPr>
          <w:rFonts w:ascii="Times New Roman" w:hAnsi="Times New Roman" w:cs="Times New Roman"/>
          <w:color w:val="000000"/>
          <w:sz w:val="24"/>
          <w:szCs w:val="24"/>
        </w:rPr>
        <w:t>пенсии (части пенсии);</w:t>
      </w:r>
    </w:p>
    <w:p w:rsidR="00EC5EB8" w:rsidRPr="00EC5EB8" w:rsidRDefault="00EC5EB8" w:rsidP="00EC5EB8">
      <w:pPr>
        <w:autoSpaceDE w:val="0"/>
        <w:autoSpaceDN w:val="0"/>
        <w:adjustRightInd w:val="0"/>
        <w:spacing w:after="0" w:line="240" w:lineRule="auto"/>
        <w:ind w:firstLine="708"/>
        <w:rPr>
          <w:rFonts w:ascii="Times New Roman" w:hAnsi="Times New Roman" w:cs="Times New Roman"/>
          <w:color w:val="000000"/>
          <w:sz w:val="24"/>
          <w:szCs w:val="24"/>
        </w:rPr>
      </w:pPr>
      <w:r w:rsidRPr="00EC5EB8">
        <w:rPr>
          <w:rFonts w:ascii="Times New Roman" w:hAnsi="Times New Roman" w:cs="Times New Roman"/>
          <w:b/>
          <w:bCs/>
          <w:color w:val="C2272D"/>
          <w:sz w:val="24"/>
          <w:szCs w:val="24"/>
        </w:rPr>
        <w:t xml:space="preserve">• </w:t>
      </w:r>
      <w:r w:rsidRPr="00EC5EB8">
        <w:rPr>
          <w:rFonts w:ascii="Times New Roman" w:hAnsi="Times New Roman" w:cs="Times New Roman"/>
          <w:color w:val="000000"/>
          <w:sz w:val="24"/>
          <w:szCs w:val="24"/>
        </w:rPr>
        <w:t>дополнительного материального (социального) обеспечения;</w:t>
      </w:r>
    </w:p>
    <w:p w:rsidR="00EC5EB8" w:rsidRPr="00EC5EB8" w:rsidRDefault="00EC5EB8" w:rsidP="00EC5EB8">
      <w:pPr>
        <w:autoSpaceDE w:val="0"/>
        <w:autoSpaceDN w:val="0"/>
        <w:adjustRightInd w:val="0"/>
        <w:spacing w:after="0" w:line="240" w:lineRule="auto"/>
        <w:ind w:firstLine="708"/>
        <w:rPr>
          <w:rFonts w:ascii="Times New Roman" w:hAnsi="Times New Roman" w:cs="Times New Roman"/>
          <w:color w:val="000000"/>
          <w:sz w:val="24"/>
          <w:szCs w:val="24"/>
        </w:rPr>
      </w:pPr>
      <w:r w:rsidRPr="00EC5EB8">
        <w:rPr>
          <w:rFonts w:ascii="Times New Roman" w:hAnsi="Times New Roman" w:cs="Times New Roman"/>
          <w:b/>
          <w:bCs/>
          <w:color w:val="C2272D"/>
          <w:sz w:val="24"/>
          <w:szCs w:val="24"/>
        </w:rPr>
        <w:t xml:space="preserve">• </w:t>
      </w:r>
      <w:r w:rsidRPr="00EC5EB8">
        <w:rPr>
          <w:rFonts w:ascii="Times New Roman" w:hAnsi="Times New Roman" w:cs="Times New Roman"/>
          <w:color w:val="000000"/>
          <w:sz w:val="24"/>
          <w:szCs w:val="24"/>
        </w:rPr>
        <w:t>ежемесячной денежной выплаты (включая стоимость социальных услуг);</w:t>
      </w:r>
    </w:p>
    <w:p w:rsidR="00EC5EB8" w:rsidRPr="00EC5EB8" w:rsidRDefault="00EC5EB8" w:rsidP="00EC5EB8">
      <w:pPr>
        <w:autoSpaceDE w:val="0"/>
        <w:autoSpaceDN w:val="0"/>
        <w:adjustRightInd w:val="0"/>
        <w:spacing w:after="0" w:line="240" w:lineRule="auto"/>
        <w:ind w:firstLine="708"/>
        <w:rPr>
          <w:rFonts w:ascii="Times New Roman" w:hAnsi="Times New Roman" w:cs="Times New Roman"/>
          <w:color w:val="000000"/>
          <w:sz w:val="24"/>
          <w:szCs w:val="24"/>
        </w:rPr>
      </w:pPr>
      <w:r w:rsidRPr="00EC5EB8">
        <w:rPr>
          <w:rFonts w:ascii="Times New Roman" w:hAnsi="Times New Roman" w:cs="Times New Roman"/>
          <w:b/>
          <w:bCs/>
          <w:color w:val="C2272D"/>
          <w:sz w:val="24"/>
          <w:szCs w:val="24"/>
        </w:rPr>
        <w:t xml:space="preserve">• </w:t>
      </w:r>
      <w:r w:rsidRPr="00EC5EB8">
        <w:rPr>
          <w:rFonts w:ascii="Times New Roman" w:hAnsi="Times New Roman" w:cs="Times New Roman"/>
          <w:color w:val="000000"/>
          <w:sz w:val="24"/>
          <w:szCs w:val="24"/>
        </w:rPr>
        <w:t xml:space="preserve">иных мер социальной поддержки, установленных законодательством субъектов РФ в денежном выражении (за исключением мер социальной поддержки, предоставляемых единовременно). Кроме того,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 жилых помещений и коммунальных услуг, проезда на всех видах пассажирского транспорта, а также денежные компенсации расходов по оплате этих услуг. Если общая сумма материального обеспечения пенсионера не достигает величины прожиточного минимума пенсионера, установленного в регионе проживания, которая, в </w:t>
      </w:r>
      <w:proofErr w:type="gramStart"/>
      <w:r w:rsidRPr="00EC5EB8">
        <w:rPr>
          <w:rFonts w:ascii="Times New Roman" w:hAnsi="Times New Roman" w:cs="Times New Roman"/>
          <w:color w:val="000000"/>
          <w:sz w:val="24"/>
          <w:szCs w:val="24"/>
        </w:rPr>
        <w:t>свою очередь, не достигает</w:t>
      </w:r>
      <w:proofErr w:type="gramEnd"/>
      <w:r w:rsidRPr="00EC5EB8">
        <w:rPr>
          <w:rFonts w:ascii="Times New Roman" w:hAnsi="Times New Roman" w:cs="Times New Roman"/>
          <w:color w:val="000000"/>
          <w:sz w:val="24"/>
          <w:szCs w:val="24"/>
        </w:rPr>
        <w:t xml:space="preserve"> величины прожиточного минимума пенсионера в целом по Российской Федерации, то пенсионеру устанавливается </w:t>
      </w:r>
      <w:r w:rsidRPr="00EC5EB8">
        <w:rPr>
          <w:rFonts w:ascii="Times New Roman" w:hAnsi="Times New Roman" w:cs="Times New Roman"/>
          <w:b/>
          <w:bCs/>
          <w:color w:val="000000"/>
          <w:sz w:val="24"/>
          <w:szCs w:val="24"/>
        </w:rPr>
        <w:t>федеральная</w:t>
      </w:r>
      <w:r w:rsidRPr="00EC5EB8">
        <w:rPr>
          <w:rFonts w:ascii="Times New Roman" w:hAnsi="Times New Roman" w:cs="Times New Roman"/>
          <w:color w:val="000000"/>
          <w:sz w:val="24"/>
          <w:szCs w:val="24"/>
        </w:rPr>
        <w:t xml:space="preserve"> </w:t>
      </w:r>
      <w:r w:rsidRPr="00EC5EB8">
        <w:rPr>
          <w:rFonts w:ascii="Times New Roman" w:hAnsi="Times New Roman" w:cs="Times New Roman"/>
          <w:b/>
          <w:bCs/>
          <w:color w:val="000000"/>
          <w:sz w:val="24"/>
          <w:szCs w:val="24"/>
        </w:rPr>
        <w:t>социальная доплата к пенсии</w:t>
      </w:r>
      <w:r w:rsidRPr="00EC5EB8">
        <w:rPr>
          <w:rFonts w:ascii="Times New Roman" w:hAnsi="Times New Roman" w:cs="Times New Roman"/>
          <w:color w:val="000000"/>
          <w:sz w:val="24"/>
          <w:szCs w:val="24"/>
        </w:rPr>
        <w:t xml:space="preserve">. Если общая сумма материального обеспечения пенсионера не достигает величины прожиточного минимума пенсионера, установленного в регионе проживания, которая, в свою очередь, превышает величину ПМП в целом по Российской Федерации, то пенсионеру устанавливается </w:t>
      </w:r>
      <w:r w:rsidRPr="00EC5EB8">
        <w:rPr>
          <w:rFonts w:ascii="Times New Roman" w:hAnsi="Times New Roman" w:cs="Times New Roman"/>
          <w:b/>
          <w:bCs/>
          <w:color w:val="000000"/>
          <w:sz w:val="24"/>
          <w:szCs w:val="24"/>
        </w:rPr>
        <w:t>региональная социальная доплата к пенсии</w:t>
      </w:r>
      <w:r w:rsidRPr="00EC5EB8">
        <w:rPr>
          <w:rFonts w:ascii="Times New Roman" w:hAnsi="Times New Roman" w:cs="Times New Roman"/>
          <w:color w:val="000000"/>
          <w:sz w:val="24"/>
          <w:szCs w:val="24"/>
        </w:rPr>
        <w:t>.</w:t>
      </w:r>
    </w:p>
    <w:p w:rsidR="00EC5EB8" w:rsidRDefault="00EC5EB8" w:rsidP="00EC5EB8">
      <w:pPr>
        <w:autoSpaceDE w:val="0"/>
        <w:autoSpaceDN w:val="0"/>
        <w:adjustRightInd w:val="0"/>
        <w:spacing w:after="0" w:line="240" w:lineRule="auto"/>
        <w:rPr>
          <w:rFonts w:ascii="Times New Roman" w:hAnsi="Times New Roman" w:cs="Times New Roman"/>
          <w:color w:val="000000"/>
          <w:sz w:val="24"/>
          <w:szCs w:val="24"/>
        </w:rPr>
      </w:pPr>
      <w:r w:rsidRPr="00EC5EB8">
        <w:rPr>
          <w:rFonts w:ascii="Times New Roman" w:hAnsi="Times New Roman" w:cs="Times New Roman"/>
          <w:color w:val="000000"/>
          <w:sz w:val="24"/>
          <w:szCs w:val="24"/>
        </w:rPr>
        <w:t>Федеральную социальную доплату к пенсии выплачивает территориальный орган Пенсионного фонда России, а региональную – уполномоченный орган исполнительной власти субъекта Российской Федерации</w:t>
      </w:r>
      <w:r>
        <w:rPr>
          <w:rFonts w:ascii="Times New Roman" w:hAnsi="Times New Roman" w:cs="Times New Roman"/>
          <w:color w:val="000000"/>
          <w:sz w:val="24"/>
          <w:szCs w:val="24"/>
        </w:rPr>
        <w:t>.</w:t>
      </w:r>
    </w:p>
    <w:p w:rsidR="00EC5EB8" w:rsidRPr="00006BC0" w:rsidRDefault="00EC5EB8" w:rsidP="00EC5EB8">
      <w:pPr>
        <w:autoSpaceDE w:val="0"/>
        <w:autoSpaceDN w:val="0"/>
        <w:adjustRightInd w:val="0"/>
        <w:spacing w:after="0" w:line="240" w:lineRule="auto"/>
        <w:rPr>
          <w:rFonts w:ascii="Room" w:hAnsi="Room" w:cs="Room"/>
          <w:color w:val="C2272D"/>
          <w:sz w:val="24"/>
          <w:szCs w:val="24"/>
        </w:rPr>
      </w:pPr>
      <w:r>
        <w:rPr>
          <w:rFonts w:ascii="Times New Roman" w:hAnsi="Times New Roman" w:cs="Times New Roman"/>
          <w:color w:val="000000"/>
          <w:sz w:val="24"/>
          <w:szCs w:val="24"/>
        </w:rPr>
        <w:tab/>
      </w:r>
      <w:r>
        <w:rPr>
          <w:rFonts w:ascii="Room" w:hAnsi="Room" w:cs="Room"/>
          <w:color w:val="C2272D"/>
          <w:sz w:val="24"/>
          <w:szCs w:val="24"/>
        </w:rPr>
        <w:t>Социальная доплата к пенсии устанавливается только неработающим</w:t>
      </w:r>
      <w:r w:rsidR="00006BC0">
        <w:rPr>
          <w:rFonts w:ascii="Room" w:hAnsi="Room" w:cs="Room"/>
          <w:color w:val="C2272D"/>
          <w:sz w:val="24"/>
          <w:szCs w:val="24"/>
        </w:rPr>
        <w:t xml:space="preserve"> </w:t>
      </w:r>
      <w:r>
        <w:rPr>
          <w:rFonts w:ascii="Room" w:hAnsi="Room" w:cs="Room"/>
          <w:color w:val="C2272D"/>
          <w:sz w:val="24"/>
          <w:szCs w:val="24"/>
        </w:rPr>
        <w:t>пенсионерам, проживающим на территории РФ. Пенсионер может обратиться</w:t>
      </w:r>
      <w:r w:rsidR="00006BC0">
        <w:rPr>
          <w:rFonts w:ascii="Room" w:hAnsi="Room" w:cs="Room"/>
          <w:color w:val="C2272D"/>
          <w:sz w:val="24"/>
          <w:szCs w:val="24"/>
        </w:rPr>
        <w:t xml:space="preserve"> </w:t>
      </w:r>
      <w:r>
        <w:rPr>
          <w:rFonts w:ascii="Room" w:hAnsi="Room" w:cs="Room"/>
          <w:color w:val="C2272D"/>
          <w:sz w:val="24"/>
          <w:szCs w:val="24"/>
        </w:rPr>
        <w:t>за социальной доплатой, если он прекратил трудовую деятельность</w:t>
      </w:r>
      <w:r w:rsidR="00006BC0">
        <w:rPr>
          <w:rFonts w:ascii="Room" w:hAnsi="Room" w:cs="Room"/>
          <w:color w:val="C2272D"/>
          <w:sz w:val="24"/>
          <w:szCs w:val="24"/>
        </w:rPr>
        <w:t xml:space="preserve"> </w:t>
      </w:r>
      <w:r>
        <w:rPr>
          <w:rFonts w:ascii="Room" w:hAnsi="Room" w:cs="Room"/>
          <w:color w:val="C2272D"/>
          <w:sz w:val="24"/>
          <w:szCs w:val="24"/>
        </w:rPr>
        <w:t>и общая сумма денежных выплат ему (пенсии, социальных выплат и мер</w:t>
      </w:r>
      <w:r w:rsidR="00006BC0">
        <w:rPr>
          <w:rFonts w:ascii="Room" w:hAnsi="Room" w:cs="Room"/>
          <w:color w:val="C2272D"/>
          <w:sz w:val="24"/>
          <w:szCs w:val="24"/>
        </w:rPr>
        <w:t xml:space="preserve"> </w:t>
      </w:r>
      <w:r>
        <w:rPr>
          <w:rFonts w:ascii="Room" w:hAnsi="Room" w:cs="Room"/>
          <w:color w:val="C2272D"/>
          <w:sz w:val="24"/>
          <w:szCs w:val="24"/>
        </w:rPr>
        <w:t>социальной поддержки) меньше прожиточного минимума в регионе проживания.</w:t>
      </w:r>
    </w:p>
    <w:sectPr w:rsidR="00EC5EB8" w:rsidRPr="00006BC0" w:rsidSect="008E07B1">
      <w:pgSz w:w="11906" w:h="16838"/>
      <w:pgMar w:top="709"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Room">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8E07B1"/>
    <w:rsid w:val="00006BC0"/>
    <w:rsid w:val="00276FC2"/>
    <w:rsid w:val="008E07B1"/>
    <w:rsid w:val="00BC444A"/>
    <w:rsid w:val="00EC5E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4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391</Words>
  <Characters>2230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2015-06-05T09:45:00Z</dcterms:created>
  <dcterms:modified xsi:type="dcterms:W3CDTF">2015-06-05T10:32:00Z</dcterms:modified>
</cp:coreProperties>
</file>