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2DD" w:rsidRDefault="00267232" w:rsidP="00267232">
      <w:pPr>
        <w:jc w:val="center"/>
        <w:rPr>
          <w:sz w:val="28"/>
          <w:szCs w:val="28"/>
        </w:rPr>
      </w:pPr>
      <w:r w:rsidRPr="00267232">
        <w:rPr>
          <w:sz w:val="28"/>
          <w:szCs w:val="28"/>
        </w:rPr>
        <w:t>Как подтвердить стаж работы без  наличия трудовой книжки</w:t>
      </w:r>
      <w:r>
        <w:rPr>
          <w:sz w:val="28"/>
          <w:szCs w:val="28"/>
        </w:rPr>
        <w:t>.</w:t>
      </w:r>
    </w:p>
    <w:p w:rsidR="00267232" w:rsidRPr="00267232" w:rsidRDefault="00267232" w:rsidP="00267232">
      <w:pPr>
        <w:ind w:firstLine="567"/>
        <w:contextualSpacing/>
        <w:jc w:val="both"/>
        <w:rPr>
          <w:sz w:val="28"/>
          <w:szCs w:val="28"/>
        </w:rPr>
      </w:pPr>
      <w:proofErr w:type="gramStart"/>
      <w:r w:rsidRPr="00267232">
        <w:rPr>
          <w:color w:val="000000"/>
          <w:sz w:val="28"/>
          <w:szCs w:val="28"/>
        </w:rPr>
        <w:t>Если трудовая книжка отсутствует, либо в трудовой книжке содержатся неправильные и неточные сведения, либо отсутствуют записи об отдельных периодах работы, то в подтверждении периодов работы принимаются письменные трудовые договоры, оформленные в соответствии с трудовым законодательством, действовавшим на день возникновения соответствующих правоотношений, трудовые книжки колхозников, справки, которые выдают работодатели или соответствующие государственные (муниципальные) органы, выписки из приказов, лицевые счета и ведомости</w:t>
      </w:r>
      <w:proofErr w:type="gramEnd"/>
      <w:r w:rsidRPr="00267232">
        <w:rPr>
          <w:color w:val="000000"/>
          <w:sz w:val="28"/>
          <w:szCs w:val="28"/>
        </w:rPr>
        <w:t xml:space="preserve"> на выдачу заработной платы. Периоды после регистрации в Пенсионном фонде России подтверждаются сведениями индивидуального (персонифицированного) учета (</w:t>
      </w:r>
      <w:r w:rsidRPr="00267232">
        <w:rPr>
          <w:iCs/>
          <w:color w:val="000000"/>
          <w:sz w:val="28"/>
          <w:szCs w:val="28"/>
        </w:rPr>
        <w:t>большинство граждан были зарегистрированы в ПФР еще в 1996-2001 годах</w:t>
      </w:r>
      <w:r w:rsidRPr="00267232">
        <w:rPr>
          <w:color w:val="000000"/>
          <w:sz w:val="28"/>
          <w:szCs w:val="28"/>
        </w:rPr>
        <w:t>).</w:t>
      </w:r>
    </w:p>
    <w:p w:rsidR="00267232" w:rsidRPr="00267232" w:rsidRDefault="00267232">
      <w:pPr>
        <w:rPr>
          <w:sz w:val="28"/>
          <w:szCs w:val="28"/>
        </w:rPr>
      </w:pPr>
    </w:p>
    <w:sectPr w:rsidR="00267232" w:rsidRPr="00267232" w:rsidSect="00267232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232"/>
    <w:rsid w:val="00267232"/>
    <w:rsid w:val="0040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2015-08-28T08:48:00Z</dcterms:created>
  <dcterms:modified xsi:type="dcterms:W3CDTF">2015-08-28T08:50:00Z</dcterms:modified>
</cp:coreProperties>
</file>