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7AA" w:rsidRDefault="008137AA" w:rsidP="008137AA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Style w:val="a4"/>
          <w:rFonts w:ascii="Trebuchet MS" w:hAnsi="Trebuchet MS"/>
          <w:color w:val="666666"/>
          <w:sz w:val="22"/>
          <w:szCs w:val="22"/>
        </w:rPr>
        <w:t xml:space="preserve"> если предприниматель, имеющий задолженность, не уплатит добровольно суммы, указанные в требовании? Каким образом будет производиться взыскание?</w:t>
      </w:r>
    </w:p>
    <w:p w:rsidR="008137AA" w:rsidRDefault="008137AA" w:rsidP="008137AA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 </w:t>
      </w:r>
    </w:p>
    <w:p w:rsidR="008137AA" w:rsidRDefault="008137AA" w:rsidP="008137AA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Если плательщик добровольно не уплатит суммы, указанные в требовании, то обязанность по уплате страховых взносов исполняется в принудительном порядке путем обращения взыскания на денежные средства плательщика в банках.</w:t>
      </w:r>
    </w:p>
    <w:p w:rsidR="008137AA" w:rsidRDefault="008137AA" w:rsidP="008137AA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Для этого орган ПФР принимает Решение о взыскании страховых взносов, пеней и штрафов за счет денежных средств. Решение о взыскании может быть принято в отношении одного или нескольких требований одновременно.</w:t>
      </w:r>
    </w:p>
    <w:p w:rsidR="008137AA" w:rsidRDefault="008137AA" w:rsidP="008137AA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 xml:space="preserve">По общему правилу решение о взыскании принимается не позднее двух месяцев после истечения установленного срока уплаты по требованию и вступает в силу </w:t>
      </w:r>
      <w:proofErr w:type="gramStart"/>
      <w:r>
        <w:rPr>
          <w:rFonts w:ascii="Trebuchet MS" w:hAnsi="Trebuchet MS"/>
          <w:i/>
          <w:iCs/>
          <w:color w:val="666666"/>
          <w:sz w:val="22"/>
          <w:szCs w:val="22"/>
        </w:rPr>
        <w:t>с даты</w:t>
      </w:r>
      <w:proofErr w:type="gramEnd"/>
      <w:r>
        <w:rPr>
          <w:rFonts w:ascii="Trebuchet MS" w:hAnsi="Trebuchet MS"/>
          <w:i/>
          <w:iCs/>
          <w:color w:val="666666"/>
          <w:sz w:val="22"/>
          <w:szCs w:val="22"/>
        </w:rPr>
        <w:t xml:space="preserve"> его принятия.</w:t>
      </w:r>
    </w:p>
    <w:p w:rsidR="008137AA" w:rsidRDefault="008137AA" w:rsidP="008137AA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На основании решения о взыскании орган контроля оформляет инкассовое поручение на списание и перечисление в бюджет денежных средств.</w:t>
      </w:r>
    </w:p>
    <w:p w:rsidR="008137AA" w:rsidRDefault="008137AA" w:rsidP="008137AA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Поручения органа контроля направляется в банк, в котором открыты счета должника, в том числе в электронном виде, в течение одного месяца со дня принятия решения о взыскании и подлежат безусловному исполнению банком в очередности, установленной гражданским законодательством Российской Федерации.</w:t>
      </w:r>
    </w:p>
    <w:p w:rsidR="00FE3A0E" w:rsidRPr="001C059E" w:rsidRDefault="00FE3A0E" w:rsidP="001C059E"/>
    <w:sectPr w:rsidR="00FE3A0E" w:rsidRPr="001C059E" w:rsidSect="00813A32">
      <w:pgSz w:w="11906" w:h="16838"/>
      <w:pgMar w:top="28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3A32"/>
    <w:rsid w:val="001C059E"/>
    <w:rsid w:val="008137AA"/>
    <w:rsid w:val="00813A32"/>
    <w:rsid w:val="00FE3A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A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13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813A3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2015-08-31T06:21:00Z</dcterms:created>
  <dcterms:modified xsi:type="dcterms:W3CDTF">2015-08-31T06:21:00Z</dcterms:modified>
</cp:coreProperties>
</file>