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76" w:rsidRDefault="00872E76" w:rsidP="00872E76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>Сроки уплаты страховых взносов индивидуальными предпринимателями</w:t>
      </w:r>
    </w:p>
    <w:p w:rsidR="00872E76" w:rsidRDefault="00872E76" w:rsidP="00872E7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Для плательщиков страховых взносов, не осуществляющих выплат и иных вознаграждений в пользу физических лиц, и сумма дохода которых не превышает 300 000 рублей, установлен срок уплаты страховых взносов – не позднее 31 декабря текущего календарного года.</w:t>
      </w:r>
    </w:p>
    <w:p w:rsidR="00872E76" w:rsidRDefault="00872E76" w:rsidP="00872E7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сумма дохода плательщиков превышает 300 000 рублей, страховые взносы, исчисленные с суммы дохода превышающей указанному сумму, уплачиваются не позднее 1 апреля года, следующего за истекшим расчетным периодом.</w:t>
      </w:r>
    </w:p>
    <w:p w:rsidR="00872E76" w:rsidRDefault="00872E76" w:rsidP="00872E76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срок уплаты приходится на день, признаваемый в соответствии с законодательством Российской Федерации выходным и (или) нерабочим праздничным днем, днем окончания срока уплаты считается ближайший следующий за ним рабочий день.</w:t>
      </w:r>
    </w:p>
    <w:p w:rsidR="004B085B" w:rsidRDefault="004B085B"/>
    <w:sectPr w:rsidR="004B085B" w:rsidSect="00872E76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E76"/>
    <w:rsid w:val="004B085B"/>
    <w:rsid w:val="00872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7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72E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2015-09-29T08:54:00Z</dcterms:created>
  <dcterms:modified xsi:type="dcterms:W3CDTF">2015-09-29T08:54:00Z</dcterms:modified>
</cp:coreProperties>
</file>