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806" w:rsidRDefault="009E7806" w:rsidP="009E7806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>Если у страхователя недостаточно или отсутствуют денежные средства на счетах или отсутствует информация о счетах, в каком порядке тогда будет производиться взыскание?</w:t>
      </w:r>
    </w:p>
    <w:p w:rsidR="009E7806" w:rsidRDefault="009E7806" w:rsidP="009E780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9E7806" w:rsidRDefault="009E7806" w:rsidP="009E780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При недостаточности или отсутствии денежных средств на счетах плательщика или при отсутствии информации о счетах плательщика орган ПФР вправе взыскать задолженность за счет иного имущества должника.</w:t>
      </w:r>
    </w:p>
    <w:p w:rsidR="009E7806" w:rsidRDefault="009E7806" w:rsidP="009E780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Решение о взыскании страховых взносов за счет имущества плательщика принимается руководителем органа контроля (заместителем руководителя) в форме соответствующего постановления, которое направляется судебному приставу-исполнителю для исполнения в порядке, предусмотренном Федеральным законом об исполнительном производстве.</w:t>
      </w:r>
    </w:p>
    <w:p w:rsidR="009E7806" w:rsidRDefault="009E7806" w:rsidP="009E780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Постановление о взыскании страховых взносов принимается в отношении одного или нескольких требований одновременно.</w:t>
      </w:r>
    </w:p>
    <w:p w:rsidR="009E7806" w:rsidRDefault="009E7806" w:rsidP="009E780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Постановление о взыскании за счет имущества должника принимается в течение одного года после истечения срока исполнения по требованию.</w:t>
      </w:r>
    </w:p>
    <w:p w:rsidR="00FE3A0E" w:rsidRPr="001C059E" w:rsidRDefault="00FE3A0E" w:rsidP="001C059E"/>
    <w:sectPr w:rsidR="00FE3A0E" w:rsidRPr="001C059E" w:rsidSect="00813A3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32"/>
    <w:rsid w:val="001C059E"/>
    <w:rsid w:val="008137AA"/>
    <w:rsid w:val="00813A32"/>
    <w:rsid w:val="009E7806"/>
    <w:rsid w:val="00FE3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3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2015-08-31T06:22:00Z</dcterms:created>
  <dcterms:modified xsi:type="dcterms:W3CDTF">2015-08-31T06:22:00Z</dcterms:modified>
</cp:coreProperties>
</file>