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9D5" w:rsidRPr="006069D5" w:rsidRDefault="006069D5" w:rsidP="006069D5">
      <w:pPr>
        <w:spacing w:after="0" w:line="288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06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fldChar w:fldCharType="begin"/>
      </w:r>
      <w:r w:rsidRPr="00606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instrText xml:space="preserve"> HYPERLINK "http://www.pfrf.ru/knopki/zhizn/~440" </w:instrText>
      </w:r>
      <w:r w:rsidRPr="00606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fldChar w:fldCharType="separate"/>
      </w:r>
      <w:r w:rsidRPr="00606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Сроки обращения и выплата</w:t>
      </w:r>
      <w:r w:rsidRPr="00606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fldChar w:fldCharType="end"/>
      </w:r>
      <w:r w:rsidRPr="00606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накопительной пенсии</w:t>
      </w:r>
    </w:p>
    <w:p w:rsidR="006069D5" w:rsidRPr="006069D5" w:rsidRDefault="006069D5" w:rsidP="006069D5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proofErr w:type="gramStart"/>
      <w:r w:rsidRPr="006069D5">
        <w:rPr>
          <w:rFonts w:ascii="inherit" w:eastAsia="Times New Roman" w:hAnsi="inherit" w:cs="Arial"/>
          <w:color w:val="000000"/>
          <w:lang w:eastAsia="ru-RU"/>
        </w:rPr>
        <w:t>Заявление о назначении накопительной пенсии или срочной пенсионной выплаты при условии наличия всех необходимых документов рассматривается не более 10 рабочих дней со дня приема заявления со всеми необходимыми документами, а заявление о назначении единовременной выплаты – в течение месяца со дня представления последнего необходимого документа, представленного в течение трех месяцев со дня дачи соответствующих разъяснений территориальным органом ПФР.</w:t>
      </w:r>
      <w:proofErr w:type="gramEnd"/>
      <w:r w:rsidRPr="006069D5">
        <w:rPr>
          <w:rFonts w:ascii="inherit" w:eastAsia="Times New Roman" w:hAnsi="inherit" w:cs="Arial"/>
          <w:color w:val="000000"/>
          <w:lang w:eastAsia="ru-RU"/>
        </w:rPr>
        <w:t xml:space="preserve"> По результатам рассмотрения выносится решение о назначении соответствующей выплаты или об отказе в ее назначении с обоснованием причин.</w:t>
      </w:r>
    </w:p>
    <w:p w:rsidR="006069D5" w:rsidRPr="006069D5" w:rsidRDefault="006069D5" w:rsidP="006069D5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6069D5">
        <w:rPr>
          <w:rFonts w:ascii="inherit" w:eastAsia="Times New Roman" w:hAnsi="inherit" w:cs="Arial"/>
          <w:color w:val="000000"/>
          <w:lang w:eastAsia="ru-RU"/>
        </w:rPr>
        <w:t>Единовременная выплата средств пенсионных накоплений производится в срок, не превышающий два месяца со дня принятия решения.</w:t>
      </w:r>
    </w:p>
    <w:p w:rsidR="006069D5" w:rsidRPr="006069D5" w:rsidRDefault="006069D5" w:rsidP="006069D5">
      <w:pPr>
        <w:spacing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6069D5">
        <w:rPr>
          <w:rFonts w:ascii="inherit" w:eastAsia="Times New Roman" w:hAnsi="inherit" w:cs="Arial"/>
          <w:color w:val="000000"/>
          <w:lang w:eastAsia="ru-RU"/>
        </w:rPr>
        <w:t>Выплата накопительной пенсии и срочной пенсионной выплаты производится за текущий месяц одновременно со страховой пенсией и в порядке, предусмотренном для указанной пенсии. Если у гражданина пенсионные накопления формируются в негосударственном пенсионном фонде, то за их назначением необходимо обращаться туда.</w:t>
      </w:r>
    </w:p>
    <w:p w:rsidR="000C5501" w:rsidRDefault="000C5501"/>
    <w:sectPr w:rsidR="000C5501" w:rsidSect="006069D5">
      <w:pgSz w:w="11906" w:h="16838"/>
      <w:pgMar w:top="568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69D5"/>
    <w:rsid w:val="000C5501"/>
    <w:rsid w:val="006069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501"/>
  </w:style>
  <w:style w:type="paragraph" w:styleId="3">
    <w:name w:val="heading 3"/>
    <w:basedOn w:val="a"/>
    <w:link w:val="30"/>
    <w:uiPriority w:val="9"/>
    <w:qFormat/>
    <w:rsid w:val="006069D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069D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069D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06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455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42873">
          <w:marLeft w:val="48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960</Characters>
  <Application>Microsoft Office Word</Application>
  <DocSecurity>0</DocSecurity>
  <Lines>8</Lines>
  <Paragraphs>2</Paragraphs>
  <ScaleCrop>false</ScaleCrop>
  <Company>OPFR</Company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2015-10-23T09:01:00Z</dcterms:created>
  <dcterms:modified xsi:type="dcterms:W3CDTF">2015-10-23T09:02:00Z</dcterms:modified>
</cp:coreProperties>
</file>