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15E" w:rsidRPr="00D0415E" w:rsidRDefault="00D0415E" w:rsidP="00D0415E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D0415E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Страховая пенсия по инвалидности</w:t>
      </w:r>
    </w:p>
    <w:p w:rsidR="00D0415E" w:rsidRPr="00D0415E" w:rsidRDefault="00D0415E" w:rsidP="00D0415E">
      <w:pPr>
        <w:spacing w:after="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0415E">
        <w:rPr>
          <w:rFonts w:ascii="inherit" w:eastAsia="Times New Roman" w:hAnsi="inherit" w:cs="Arial"/>
          <w:color w:val="000000"/>
          <w:lang w:eastAsia="ru-RU"/>
        </w:rPr>
        <w:t>Страховая пенсия по инвалидности выплачивается гражданину, признанному инвалидом I, II, III группы и имеющему хотя бы один день страхового стажа независимо от наличия степени ограничения способности к трудовой деятельности.</w:t>
      </w:r>
    </w:p>
    <w:p w:rsidR="00D0415E" w:rsidRPr="00D0415E" w:rsidRDefault="00D0415E" w:rsidP="00D0415E">
      <w:pPr>
        <w:spacing w:after="240" w:line="300" w:lineRule="atLeast"/>
        <w:ind w:firstLine="708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0415E">
        <w:rPr>
          <w:rFonts w:ascii="inherit" w:eastAsia="Times New Roman" w:hAnsi="inherit" w:cs="Arial"/>
          <w:color w:val="000000"/>
          <w:lang w:eastAsia="ru-RU"/>
        </w:rPr>
        <w:t>Признание гражданина инвалидом и установление группы инвалидности производится федеральными учреждениями медико-социальной экспертизы</w:t>
      </w:r>
    </w:p>
    <w:p w:rsidR="005106FB" w:rsidRDefault="005106FB"/>
    <w:sectPr w:rsidR="005106FB" w:rsidSect="00D0415E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15E"/>
    <w:rsid w:val="005106FB"/>
    <w:rsid w:val="00D04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FB"/>
  </w:style>
  <w:style w:type="paragraph" w:styleId="1">
    <w:name w:val="heading 1"/>
    <w:basedOn w:val="a"/>
    <w:link w:val="10"/>
    <w:uiPriority w:val="9"/>
    <w:qFormat/>
    <w:rsid w:val="00D041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1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4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4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81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>OPFR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2015-09-24T06:29:00Z</dcterms:created>
  <dcterms:modified xsi:type="dcterms:W3CDTF">2015-09-24T06:30:00Z</dcterms:modified>
</cp:coreProperties>
</file>