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E18" w:rsidRPr="00CF2E18" w:rsidRDefault="00CF2E18" w:rsidP="00CF2E18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CF2E18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Дополнительное ежемесячное материальное обеспечение</w:t>
      </w:r>
    </w:p>
    <w:p w:rsidR="00CF2E18" w:rsidRPr="00CF2E18" w:rsidRDefault="00CF2E18" w:rsidP="00CF2E18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F2E18">
        <w:rPr>
          <w:rFonts w:ascii="inherit" w:eastAsia="Times New Roman" w:hAnsi="inherit" w:cs="Arial"/>
          <w:color w:val="000000"/>
          <w:lang w:eastAsia="ru-RU"/>
        </w:rPr>
        <w:t>С 1 мая 2005 года дополнительное ежемесячное материальное обеспечение (ДЕМО) </w:t>
      </w:r>
      <w:hyperlink r:id="rId5" w:history="1">
        <w:r w:rsidRPr="00CF2E18">
          <w:rPr>
            <w:rFonts w:ascii="inherit" w:eastAsia="Times New Roman" w:hAnsi="inherit" w:cs="Arial"/>
            <w:color w:val="0B7FA4"/>
            <w:u w:val="single"/>
            <w:lang w:eastAsia="ru-RU"/>
          </w:rPr>
          <w:t>указом Президента Российской Федерации от 30 марта 2005 г. № 363 «О мерах по улучшению материального положения некоторых категорий граждан Российской Федерации в связи с 60-летием Победы в Великой Отечественной войне 1941-1945 годов»</w:t>
        </w:r>
      </w:hyperlink>
      <w:r w:rsidRPr="00CF2E18">
        <w:rPr>
          <w:rFonts w:ascii="inherit" w:eastAsia="Times New Roman" w:hAnsi="inherit" w:cs="Arial"/>
          <w:color w:val="000000"/>
          <w:lang w:eastAsia="ru-RU"/>
        </w:rPr>
        <w:t> установлено</w:t>
      </w:r>
    </w:p>
    <w:p w:rsidR="00CF2E18" w:rsidRPr="00CF2E18" w:rsidRDefault="00CF2E18" w:rsidP="00CF2E18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F2E18">
        <w:rPr>
          <w:rFonts w:ascii="inherit" w:eastAsia="Times New Roman" w:hAnsi="inherit" w:cs="Arial"/>
          <w:b/>
          <w:bCs/>
          <w:color w:val="000000"/>
          <w:lang w:eastAsia="ru-RU"/>
        </w:rPr>
        <w:t>в размере 1 000 руб.:</w:t>
      </w:r>
    </w:p>
    <w:p w:rsidR="00CF2E18" w:rsidRPr="00CF2E18" w:rsidRDefault="00CF2E18" w:rsidP="00CF2E18">
      <w:pPr>
        <w:numPr>
          <w:ilvl w:val="0"/>
          <w:numId w:val="1"/>
        </w:numPr>
        <w:spacing w:after="168" w:line="300" w:lineRule="atLeast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CF2E18">
        <w:rPr>
          <w:rFonts w:ascii="inherit" w:eastAsia="Times New Roman" w:hAnsi="inherit" w:cs="Arial"/>
          <w:i/>
          <w:iCs/>
          <w:color w:val="000000"/>
          <w:lang w:eastAsia="ru-RU"/>
        </w:rPr>
        <w:t>инвалидам Великой Отечественной войны;</w:t>
      </w:r>
    </w:p>
    <w:p w:rsidR="00CF2E18" w:rsidRPr="00CF2E18" w:rsidRDefault="00CF2E18" w:rsidP="00CF2E18">
      <w:pPr>
        <w:numPr>
          <w:ilvl w:val="0"/>
          <w:numId w:val="1"/>
        </w:numPr>
        <w:spacing w:after="168" w:line="300" w:lineRule="atLeast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CF2E18">
        <w:rPr>
          <w:rFonts w:ascii="inherit" w:eastAsia="Times New Roman" w:hAnsi="inherit" w:cs="Arial"/>
          <w:i/>
          <w:iCs/>
          <w:color w:val="000000"/>
          <w:lang w:eastAsia="ru-RU"/>
        </w:rPr>
        <w:t>участникам Великой Отечественной войны из числа лиц, указанных в подпунктах «а» – «ж» и «и» подпункта 1 пункта 1 статьи 2 Федерального закона от 12 января 1995 года № 5-ФЗ «О ветеранах» (</w:t>
      </w:r>
      <w:proofErr w:type="gramStart"/>
      <w:r w:rsidRPr="00CF2E18">
        <w:rPr>
          <w:rFonts w:ascii="inherit" w:eastAsia="Times New Roman" w:hAnsi="inherit" w:cs="Arial"/>
          <w:i/>
          <w:iCs/>
          <w:color w:val="000000"/>
          <w:lang w:eastAsia="ru-RU"/>
        </w:rPr>
        <w:t>см</w:t>
      </w:r>
      <w:proofErr w:type="gramEnd"/>
      <w:r w:rsidRPr="00CF2E18">
        <w:rPr>
          <w:rFonts w:ascii="inherit" w:eastAsia="Times New Roman" w:hAnsi="inherit" w:cs="Arial"/>
          <w:i/>
          <w:iCs/>
          <w:color w:val="000000"/>
          <w:lang w:eastAsia="ru-RU"/>
        </w:rPr>
        <w:t>. Приложение);</w:t>
      </w:r>
    </w:p>
    <w:p w:rsidR="00CF2E18" w:rsidRPr="00CF2E18" w:rsidRDefault="00CF2E18" w:rsidP="00CF2E18">
      <w:pPr>
        <w:numPr>
          <w:ilvl w:val="0"/>
          <w:numId w:val="1"/>
        </w:numPr>
        <w:spacing w:after="168" w:line="300" w:lineRule="atLeast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CF2E18">
        <w:rPr>
          <w:rFonts w:ascii="inherit" w:eastAsia="Times New Roman" w:hAnsi="inherit" w:cs="Arial"/>
          <w:i/>
          <w:iCs/>
          <w:color w:val="000000"/>
          <w:lang w:eastAsia="ru-RU"/>
        </w:rPr>
        <w:t>бывшим несовершеннолетним узникам концлагерей, гетто и иных мест принудительного содержания, созданных фашистами и их союзниками в период</w:t>
      </w:r>
      <w:proofErr w:type="gramStart"/>
      <w:r w:rsidRPr="00CF2E18">
        <w:rPr>
          <w:rFonts w:ascii="inherit" w:eastAsia="Times New Roman" w:hAnsi="inherit" w:cs="Arial"/>
          <w:i/>
          <w:iCs/>
          <w:color w:val="000000"/>
          <w:lang w:eastAsia="ru-RU"/>
        </w:rPr>
        <w:t xml:space="preserve"> В</w:t>
      </w:r>
      <w:proofErr w:type="gramEnd"/>
      <w:r w:rsidRPr="00CF2E18">
        <w:rPr>
          <w:rFonts w:ascii="inherit" w:eastAsia="Times New Roman" w:hAnsi="inherit" w:cs="Arial"/>
          <w:i/>
          <w:iCs/>
          <w:color w:val="000000"/>
          <w:lang w:eastAsia="ru-RU"/>
        </w:rPr>
        <w:t>торой мировой войны.</w:t>
      </w:r>
    </w:p>
    <w:p w:rsidR="00CF2E18" w:rsidRPr="00CF2E18" w:rsidRDefault="00CF2E18" w:rsidP="00CF2E18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F2E18">
        <w:rPr>
          <w:rFonts w:ascii="inherit" w:eastAsia="Times New Roman" w:hAnsi="inherit" w:cs="Arial"/>
          <w:b/>
          <w:bCs/>
          <w:color w:val="000000"/>
          <w:lang w:eastAsia="ru-RU"/>
        </w:rPr>
        <w:t>в размере 500 руб.:</w:t>
      </w:r>
    </w:p>
    <w:p w:rsidR="00CF2E18" w:rsidRPr="00CF2E18" w:rsidRDefault="00CF2E18" w:rsidP="00CF2E18">
      <w:pPr>
        <w:numPr>
          <w:ilvl w:val="0"/>
          <w:numId w:val="2"/>
        </w:numPr>
        <w:spacing w:after="168" w:line="300" w:lineRule="atLeast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CF2E18">
        <w:rPr>
          <w:rFonts w:ascii="inherit" w:eastAsia="Times New Roman" w:hAnsi="inherit" w:cs="Arial"/>
          <w:i/>
          <w:iCs/>
          <w:color w:val="000000"/>
          <w:lang w:eastAsia="ru-RU"/>
        </w:rPr>
        <w:t>военнослужащим, проходившим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месяцев, а также военнослужащим, награжденным орденами или медалями СССР за службу в указанный период;</w:t>
      </w:r>
    </w:p>
    <w:p w:rsidR="00CF2E18" w:rsidRPr="00CF2E18" w:rsidRDefault="00CF2E18" w:rsidP="00CF2E18">
      <w:pPr>
        <w:numPr>
          <w:ilvl w:val="0"/>
          <w:numId w:val="2"/>
        </w:numPr>
        <w:spacing w:after="168" w:line="300" w:lineRule="atLeast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CF2E18">
        <w:rPr>
          <w:rFonts w:ascii="inherit" w:eastAsia="Times New Roman" w:hAnsi="inherit" w:cs="Arial"/>
          <w:i/>
          <w:iCs/>
          <w:color w:val="000000"/>
          <w:lang w:eastAsia="ru-RU"/>
        </w:rPr>
        <w:t>вдовам военнослужащих, погибших в период войны с Финляндией, Великой Отечественной войны, войны с Японией, вдовам умерших инвалидов Великой Отечественной войны;</w:t>
      </w:r>
    </w:p>
    <w:p w:rsidR="00CF2E18" w:rsidRPr="00CF2E18" w:rsidRDefault="00CF2E18" w:rsidP="00CF2E18">
      <w:pPr>
        <w:numPr>
          <w:ilvl w:val="0"/>
          <w:numId w:val="2"/>
        </w:numPr>
        <w:spacing w:after="168" w:line="300" w:lineRule="atLeast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CF2E18">
        <w:rPr>
          <w:rFonts w:ascii="inherit" w:eastAsia="Times New Roman" w:hAnsi="inherit" w:cs="Arial"/>
          <w:i/>
          <w:iCs/>
          <w:color w:val="000000"/>
          <w:lang w:eastAsia="ru-RU"/>
        </w:rPr>
        <w:t>лицам, награжденным знаком «Житель блокадного Ленинграда»;</w:t>
      </w:r>
    </w:p>
    <w:p w:rsidR="00CF2E18" w:rsidRPr="00CF2E18" w:rsidRDefault="00CF2E18" w:rsidP="00CF2E18">
      <w:pPr>
        <w:numPr>
          <w:ilvl w:val="0"/>
          <w:numId w:val="2"/>
        </w:numPr>
        <w:spacing w:after="168" w:line="300" w:lineRule="atLeast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CF2E18">
        <w:rPr>
          <w:rFonts w:ascii="inherit" w:eastAsia="Times New Roman" w:hAnsi="inherit" w:cs="Arial"/>
          <w:i/>
          <w:iCs/>
          <w:color w:val="000000"/>
          <w:lang w:eastAsia="ru-RU"/>
        </w:rPr>
        <w:t>бывшим совершеннолетним узникам нацистских концлагерей, тюрем и гетто.</w:t>
      </w:r>
    </w:p>
    <w:p w:rsidR="00CF2E18" w:rsidRPr="00CF2E18" w:rsidRDefault="00CF2E18" w:rsidP="00CF2E18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proofErr w:type="gramStart"/>
      <w:r w:rsidRPr="00CF2E18">
        <w:rPr>
          <w:rFonts w:ascii="inherit" w:eastAsia="Times New Roman" w:hAnsi="inherit" w:cs="Arial"/>
          <w:color w:val="000000"/>
          <w:lang w:eastAsia="ru-RU"/>
        </w:rPr>
        <w:t>С 1 сентября 2005 года </w:t>
      </w:r>
      <w:hyperlink r:id="rId6" w:history="1">
        <w:r w:rsidRPr="00CF2E18">
          <w:rPr>
            <w:rFonts w:ascii="inherit" w:eastAsia="Times New Roman" w:hAnsi="inherit" w:cs="Arial"/>
            <w:color w:val="0B7FA4"/>
            <w:u w:val="single"/>
            <w:lang w:eastAsia="ru-RU"/>
          </w:rPr>
          <w:t>указом Президента Российской Федерации от 1 августа 2005 г. № 887 «О мерах по улучшению материального положения инвалидов вследствие военной травмы»</w:t>
        </w:r>
      </w:hyperlink>
      <w:r w:rsidRPr="00CF2E18">
        <w:rPr>
          <w:rFonts w:ascii="inherit" w:eastAsia="Times New Roman" w:hAnsi="inherit" w:cs="Arial"/>
          <w:color w:val="000000"/>
          <w:lang w:eastAsia="ru-RU"/>
        </w:rPr>
        <w:t> установлено ДЕМО в размере </w:t>
      </w:r>
      <w:r w:rsidRPr="00CF2E18">
        <w:rPr>
          <w:rFonts w:ascii="inherit" w:eastAsia="Times New Roman" w:hAnsi="inherit" w:cs="Arial"/>
          <w:b/>
          <w:bCs/>
          <w:color w:val="000000"/>
          <w:lang w:eastAsia="ru-RU"/>
        </w:rPr>
        <w:t>1 000 рублей</w:t>
      </w:r>
      <w:r w:rsidRPr="00CF2E18">
        <w:rPr>
          <w:rFonts w:ascii="inherit" w:eastAsia="Times New Roman" w:hAnsi="inherit" w:cs="Arial"/>
          <w:color w:val="000000"/>
          <w:lang w:eastAsia="ru-RU"/>
        </w:rPr>
        <w:t> для инвалидов вследствие военной травмы за исключением граждан, которые уже получают ДЕМО в соответствии с Указом Президента РФ от 30 марта 2005 года № 363 «О мерах по улучшению</w:t>
      </w:r>
      <w:proofErr w:type="gramEnd"/>
      <w:r w:rsidRPr="00CF2E18">
        <w:rPr>
          <w:rFonts w:ascii="inherit" w:eastAsia="Times New Roman" w:hAnsi="inherit" w:cs="Arial"/>
          <w:color w:val="000000"/>
          <w:lang w:eastAsia="ru-RU"/>
        </w:rPr>
        <w:t xml:space="preserve"> материального положения некоторых категорий граждан Российской Федерации в связи с 60-летием Победы в Великой Отечественной войне 1941-1945 годов».</w:t>
      </w:r>
    </w:p>
    <w:p w:rsidR="00CF2E18" w:rsidRPr="00CF2E18" w:rsidRDefault="00CF2E18" w:rsidP="00CF2E18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F2E18">
        <w:rPr>
          <w:rFonts w:ascii="inherit" w:eastAsia="Times New Roman" w:hAnsi="inherit" w:cs="Arial"/>
          <w:color w:val="000000"/>
          <w:lang w:eastAsia="ru-RU"/>
        </w:rPr>
        <w:t xml:space="preserve">Не имеет значения, в </w:t>
      </w:r>
      <w:proofErr w:type="gramStart"/>
      <w:r w:rsidRPr="00CF2E18">
        <w:rPr>
          <w:rFonts w:ascii="inherit" w:eastAsia="Times New Roman" w:hAnsi="inherit" w:cs="Arial"/>
          <w:color w:val="000000"/>
          <w:lang w:eastAsia="ru-RU"/>
        </w:rPr>
        <w:t>период</w:t>
      </w:r>
      <w:proofErr w:type="gramEnd"/>
      <w:r w:rsidRPr="00CF2E18">
        <w:rPr>
          <w:rFonts w:ascii="inherit" w:eastAsia="Times New Roman" w:hAnsi="inherit" w:cs="Arial"/>
          <w:color w:val="000000"/>
          <w:lang w:eastAsia="ru-RU"/>
        </w:rPr>
        <w:t xml:space="preserve"> какой военной и приравненной к ней службы гражданин стал инвалидом вследствие военной травмы и связана ли указанная причина инвалидности с прохождением военной и приравненной службы в «горячих» точках либо исполнением других служебных обязанностей. Главное, чтобы в действующем документе учреждения медико-социальной экспертизы (в справке ВТЭК, в справке МСЭ) была указана причина инвалидности – «военная травма». Также не имеет значения, в какие годы получена эта инвалидность.</w:t>
      </w:r>
    </w:p>
    <w:p w:rsidR="00CF2E18" w:rsidRPr="00CF2E18" w:rsidRDefault="00CF2E18" w:rsidP="00CF2E18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F2E18">
        <w:rPr>
          <w:rFonts w:ascii="inherit" w:eastAsia="Times New Roman" w:hAnsi="inherit" w:cs="Arial"/>
          <w:color w:val="000000"/>
          <w:lang w:eastAsia="ru-RU"/>
        </w:rPr>
        <w:t>Право на дополнительное ежемесячное материальное обеспечение имеют только граждане Российской Федерации независимо от места их проживания. Дополнительное ежемесячное материальное обеспечение выплачивает территориальный орган ПФР одновременно с пенсией.</w:t>
      </w:r>
    </w:p>
    <w:p w:rsidR="00CF2E18" w:rsidRPr="00CF2E18" w:rsidRDefault="00CF2E18" w:rsidP="00CF2E18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F2E18">
        <w:rPr>
          <w:rFonts w:ascii="inherit" w:eastAsia="Times New Roman" w:hAnsi="inherit" w:cs="Arial"/>
          <w:color w:val="000000"/>
          <w:lang w:eastAsia="ru-RU"/>
        </w:rPr>
        <w:t>Лицам, имеющим право на получение дополнительного ежемесячного материального обеспечения по нескольким основаниям, оно устанавливается по одному из оснований, предусматривающему более высокий размер.</w:t>
      </w:r>
    </w:p>
    <w:p w:rsidR="00CF2E18" w:rsidRPr="00CF2E18" w:rsidRDefault="00CF2E18" w:rsidP="00CF2E18">
      <w:pPr>
        <w:spacing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CF2E18">
        <w:rPr>
          <w:rFonts w:ascii="inherit" w:eastAsia="Times New Roman" w:hAnsi="inherit" w:cs="Arial"/>
          <w:color w:val="000000"/>
          <w:lang w:eastAsia="ru-RU"/>
        </w:rPr>
        <w:t xml:space="preserve">Если граждане имеют право на различные выплаты к пенсии, предусмотренные законодательством Российской </w:t>
      </w:r>
      <w:proofErr w:type="gramStart"/>
      <w:r w:rsidRPr="00CF2E18">
        <w:rPr>
          <w:rFonts w:ascii="inherit" w:eastAsia="Times New Roman" w:hAnsi="inherit" w:cs="Arial"/>
          <w:color w:val="000000"/>
          <w:lang w:eastAsia="ru-RU"/>
        </w:rPr>
        <w:t>Федерации</w:t>
      </w:r>
      <w:proofErr w:type="gramEnd"/>
      <w:r w:rsidRPr="00CF2E18">
        <w:rPr>
          <w:rFonts w:ascii="inherit" w:eastAsia="Times New Roman" w:hAnsi="inherit" w:cs="Arial"/>
          <w:color w:val="000000"/>
          <w:lang w:eastAsia="ru-RU"/>
        </w:rPr>
        <w:t xml:space="preserve"> либо нормативными правовыми актами субъектов Российской Федерации и органов местного самоуправления, дополнительное ежемесячное материальное обеспечение устанавливается независимо от получения других выплат.</w:t>
      </w:r>
    </w:p>
    <w:p w:rsidR="009F49AC" w:rsidRDefault="009F49AC"/>
    <w:sectPr w:rsidR="009F49AC" w:rsidSect="00CF2E18">
      <w:pgSz w:w="11906" w:h="16838"/>
      <w:pgMar w:top="426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6E7EDF"/>
    <w:multiLevelType w:val="multilevel"/>
    <w:tmpl w:val="F1B2D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6441F2"/>
    <w:multiLevelType w:val="multilevel"/>
    <w:tmpl w:val="8F48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2E18"/>
    <w:rsid w:val="009F49AC"/>
    <w:rsid w:val="00CF2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9AC"/>
  </w:style>
  <w:style w:type="paragraph" w:styleId="1">
    <w:name w:val="heading 1"/>
    <w:basedOn w:val="a"/>
    <w:link w:val="10"/>
    <w:uiPriority w:val="9"/>
    <w:qFormat/>
    <w:rsid w:val="00CF2E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2E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F2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F2E18"/>
    <w:rPr>
      <w:color w:val="0000FF"/>
      <w:u w:val="single"/>
    </w:rPr>
  </w:style>
  <w:style w:type="character" w:customStyle="1" w:styleId="apple-converted-space">
    <w:name w:val="apple-converted-space"/>
    <w:basedOn w:val="a0"/>
    <w:rsid w:val="00CF2E18"/>
  </w:style>
  <w:style w:type="character" w:styleId="a5">
    <w:name w:val="Strong"/>
    <w:basedOn w:val="a0"/>
    <w:uiPriority w:val="22"/>
    <w:qFormat/>
    <w:rsid w:val="00CF2E1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CF2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2E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1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83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90520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440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files/id/zakonodatelstvo/pens_zagran/20050801_887upz.doc" TargetMode="External"/><Relationship Id="rId5" Type="http://schemas.openxmlformats.org/officeDocument/2006/relationships/hyperlink" Target="http://www.pfrf.ru/files/id/zakonodatelstvo/pens_zagran/20050330_363upz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511</Words>
  <Characters>2917</Characters>
  <Application>Microsoft Office Word</Application>
  <DocSecurity>0</DocSecurity>
  <Lines>24</Lines>
  <Paragraphs>6</Paragraphs>
  <ScaleCrop>false</ScaleCrop>
  <Company>OPFR</Company>
  <LinksUpToDate>false</LinksUpToDate>
  <CharactersWithSpaces>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2015-09-24T06:47:00Z</dcterms:created>
  <dcterms:modified xsi:type="dcterms:W3CDTF">2015-09-24T06:48:00Z</dcterms:modified>
</cp:coreProperties>
</file>