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538" w:rsidRDefault="00A472F9" w:rsidP="00A472F9">
      <w:pPr>
        <w:jc w:val="center"/>
        <w:rPr>
          <w:b/>
          <w:sz w:val="28"/>
          <w:szCs w:val="28"/>
        </w:rPr>
      </w:pPr>
      <w:r w:rsidRPr="00A472F9">
        <w:rPr>
          <w:b/>
          <w:sz w:val="28"/>
          <w:szCs w:val="28"/>
        </w:rPr>
        <w:t>Названы лучшие отд</w:t>
      </w:r>
      <w:r>
        <w:rPr>
          <w:b/>
          <w:sz w:val="28"/>
          <w:szCs w:val="28"/>
        </w:rPr>
        <w:t>еления Пенсионного фонда России</w:t>
      </w:r>
    </w:p>
    <w:p w:rsidR="00A472F9" w:rsidRPr="00061DAC" w:rsidRDefault="00A472F9" w:rsidP="00A472F9">
      <w:pPr>
        <w:ind w:firstLine="708"/>
        <w:rPr>
          <w:sz w:val="28"/>
          <w:szCs w:val="28"/>
        </w:rPr>
      </w:pPr>
      <w:r w:rsidRPr="00061DAC">
        <w:rPr>
          <w:sz w:val="28"/>
          <w:szCs w:val="28"/>
        </w:rPr>
        <w:t xml:space="preserve">Пенсионный фонд России подвел итоги ежегодного конкурса за звание лучшего территориального органа ПФР. Главным лауреатам, удостоившимся звания «Лидер Пенсионного фонда Российской Федерации за 2014 год», призвано Отделение ПФР по Республике Бурятия. </w:t>
      </w:r>
    </w:p>
    <w:p w:rsidR="00A472F9" w:rsidRPr="00061DAC" w:rsidRDefault="00A472F9" w:rsidP="00A472F9">
      <w:pPr>
        <w:ind w:firstLine="708"/>
        <w:rPr>
          <w:sz w:val="28"/>
          <w:szCs w:val="28"/>
        </w:rPr>
      </w:pPr>
      <w:r w:rsidRPr="00061DAC">
        <w:rPr>
          <w:sz w:val="28"/>
          <w:szCs w:val="28"/>
        </w:rPr>
        <w:t xml:space="preserve">26 августа в ходе заседания Правления Пенсионного фонда Российской Федерации Председатель Правления Дроздов поздравил победителей конкурса и вручил дипломы управляющим отделений. </w:t>
      </w:r>
    </w:p>
    <w:p w:rsidR="00A472F9" w:rsidRPr="00061DAC" w:rsidRDefault="00A472F9">
      <w:pPr>
        <w:rPr>
          <w:sz w:val="28"/>
          <w:szCs w:val="28"/>
        </w:rPr>
      </w:pPr>
      <w:r w:rsidRPr="00061DAC">
        <w:rPr>
          <w:sz w:val="28"/>
          <w:szCs w:val="28"/>
        </w:rPr>
        <w:tab/>
      </w:r>
      <w:r w:rsidR="00061DAC" w:rsidRPr="00061DAC">
        <w:rPr>
          <w:sz w:val="28"/>
          <w:szCs w:val="28"/>
        </w:rPr>
        <w:t>Ежегодный конкурс на звание лучшего территориального органа ПФР проводится с 2005 года. Его основной целью является повышение эффективности и качества работы Пенсионного фонда Российской Федерации.</w:t>
      </w:r>
    </w:p>
    <w:p w:rsidR="00061DAC" w:rsidRPr="00061DAC" w:rsidRDefault="00061DAC">
      <w:pPr>
        <w:rPr>
          <w:sz w:val="28"/>
          <w:szCs w:val="28"/>
        </w:rPr>
      </w:pPr>
      <w:r w:rsidRPr="00061DAC">
        <w:rPr>
          <w:sz w:val="28"/>
          <w:szCs w:val="28"/>
        </w:rPr>
        <w:tab/>
        <w:t>Конкурсная комиссия ПФР определяет лучшие отделения по таким критериям, как работа с клиентами, оперативность предоставления государственных услуг, использование электронных технологий обработки информации и др.</w:t>
      </w:r>
    </w:p>
    <w:p w:rsidR="00061DAC" w:rsidRPr="00061DAC" w:rsidRDefault="00061DAC">
      <w:pPr>
        <w:rPr>
          <w:sz w:val="28"/>
          <w:szCs w:val="28"/>
        </w:rPr>
      </w:pPr>
      <w:r w:rsidRPr="00061DAC">
        <w:rPr>
          <w:sz w:val="28"/>
          <w:szCs w:val="28"/>
        </w:rPr>
        <w:tab/>
        <w:t xml:space="preserve">Конкурс позволяет отделениям ПФР проанализировать и систематизировать результаты своей деятельности за отчетный период, а также перенять лучшее из опыта других отделений.  </w:t>
      </w:r>
    </w:p>
    <w:sectPr w:rsidR="00061DAC" w:rsidRPr="00061DAC" w:rsidSect="00A472F9">
      <w:pgSz w:w="11906" w:h="16838"/>
      <w:pgMar w:top="709" w:right="424" w:bottom="568"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472F9"/>
    <w:rsid w:val="00061DAC"/>
    <w:rsid w:val="00A472F9"/>
    <w:rsid w:val="00CC25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253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159</Words>
  <Characters>907</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2015-10-23T07:33:00Z</dcterms:created>
  <dcterms:modified xsi:type="dcterms:W3CDTF">2015-10-23T07:51:00Z</dcterms:modified>
</cp:coreProperties>
</file>