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E8" w:rsidRPr="00891CDF" w:rsidRDefault="00891CDF" w:rsidP="00891CDF">
      <w:pPr>
        <w:jc w:val="center"/>
        <w:rPr>
          <w:sz w:val="36"/>
          <w:szCs w:val="36"/>
        </w:rPr>
      </w:pPr>
      <w:r w:rsidRPr="00891CDF">
        <w:rPr>
          <w:sz w:val="36"/>
          <w:szCs w:val="36"/>
        </w:rPr>
        <w:t>ПФР информирует</w:t>
      </w:r>
    </w:p>
    <w:p w:rsidR="00891CDF" w:rsidRDefault="00891CDF">
      <w:r>
        <w:t>Доставка пенсии и иных социальных выплат за первую декаду января 2016 года по согласованию с Управлением федеральной почтовой связи Республики Мордовия – филиалом ФГУП «Почта России» будет произведена по следующему графику:</w:t>
      </w:r>
    </w:p>
    <w:p w:rsidR="00891CDF" w:rsidRDefault="00891CDF">
      <w:r>
        <w:t>3 января 2016 г. – за 3,4,5 января</w:t>
      </w:r>
    </w:p>
    <w:p w:rsidR="00891CDF" w:rsidRDefault="00891CDF">
      <w:r>
        <w:t>6 января 2016 г. – за 6, 7, 8 января</w:t>
      </w:r>
    </w:p>
    <w:p w:rsidR="00891CDF" w:rsidRDefault="00891CDF">
      <w:r>
        <w:t>9 января 2016 г. – за 9, 10 января</w:t>
      </w:r>
    </w:p>
    <w:p w:rsidR="00891CDF" w:rsidRDefault="00891CDF">
      <w:r>
        <w:t>с 11 января 2016 г. – по графику</w:t>
      </w:r>
    </w:p>
    <w:p w:rsidR="00891CDF" w:rsidRDefault="00891CDF">
      <w:r>
        <w:t xml:space="preserve">Перечисления за  1 половину января Сбербанк будет производиться в декабре.  </w:t>
      </w:r>
    </w:p>
    <w:sectPr w:rsidR="00891CDF" w:rsidSect="00AD1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1CDF"/>
    <w:rsid w:val="00891CDF"/>
    <w:rsid w:val="00AD1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2015-12-16T07:13:00Z</dcterms:created>
  <dcterms:modified xsi:type="dcterms:W3CDTF">2015-12-16T07:23:00Z</dcterms:modified>
</cp:coreProperties>
</file>