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531" w:rsidRPr="00442531" w:rsidRDefault="00442531" w:rsidP="00442531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442531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Со второго квартала для работодателей упростится отчетность</w:t>
      </w:r>
    </w:p>
    <w:p w:rsidR="00442531" w:rsidRPr="00442531" w:rsidRDefault="00442531" w:rsidP="00442531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442531" w:rsidRPr="00442531" w:rsidRDefault="00442531" w:rsidP="00442531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пенсионной системе России в этом году произойдет ряд изменений, которые коснутся работодателей.</w:t>
      </w:r>
    </w:p>
    <w:p w:rsidR="00442531" w:rsidRPr="00442531" w:rsidRDefault="00442531" w:rsidP="00442531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Так, со второго квартала 2016 года для работодателей будет введена дополнительная ежемесячная упрощенная отчетность. Эти сведения избавят работающего пенсионера от похода в Пенсионный фонд и подачи заявления о возобновлении индексации страховой пенсии.</w:t>
      </w:r>
    </w:p>
    <w:p w:rsidR="00442531" w:rsidRPr="00442531" w:rsidRDefault="00442531" w:rsidP="00442531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Что касается тарифа страхового взноса на обязательное пенсионное страхование, то в 2016 году он остается на уровне 22%. Предельный фонд оплаты труда, с которого уплачиваются страховые взносы в систему обязательного пенсионного страхования, проиндексированы и составят 796 тысяч рублей (плюс 10% сверх этой суммы).</w:t>
      </w:r>
    </w:p>
    <w:p w:rsidR="00442531" w:rsidRPr="00442531" w:rsidRDefault="00442531" w:rsidP="00442531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Размер МРОТ в 2016 году составляет 6 204 рубля. В результате для </w:t>
      </w:r>
      <w:proofErr w:type="spellStart"/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самозанятого</w:t>
      </w:r>
      <w:proofErr w:type="spellEnd"/>
      <w:r w:rsidRPr="0044253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населения, не производящего выплаты физическим лицам, фиксированный платеж составляет 19 356,48 плюс 1% от суммы свыше 300 тыс. рублей, но не более 154 851,84 рубля.</w:t>
      </w:r>
    </w:p>
    <w:p w:rsidR="00666AA6" w:rsidRDefault="00666AA6"/>
    <w:sectPr w:rsidR="00666AA6" w:rsidSect="0066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531"/>
    <w:rsid w:val="00442531"/>
    <w:rsid w:val="00666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1490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2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070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55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306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32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54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2016-02-03T08:25:00Z</dcterms:created>
  <dcterms:modified xsi:type="dcterms:W3CDTF">2016-02-03T08:26:00Z</dcterms:modified>
</cp:coreProperties>
</file>