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A8B" w:rsidRPr="004F7A8B" w:rsidRDefault="004F7A8B" w:rsidP="004F7A8B">
      <w:pPr>
        <w:spacing w:before="100" w:beforeAutospacing="1" w:after="100" w:afterAutospacing="1" w:line="240" w:lineRule="auto"/>
        <w:jc w:val="center"/>
        <w:outlineLvl w:val="2"/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</w:pPr>
      <w:r w:rsidRPr="004F7A8B">
        <w:rPr>
          <w:rFonts w:ascii="Trebuchet MS" w:eastAsia="Times New Roman" w:hAnsi="Trebuchet MS" w:cs="Times New Roman"/>
          <w:color w:val="0744A6"/>
          <w:sz w:val="27"/>
          <w:szCs w:val="27"/>
          <w:lang w:eastAsia="ru-RU"/>
        </w:rPr>
        <w:t>Тариф страхового взноса на обязательное пенсионное страхование в 2016 году остается на уровне 22%</w:t>
      </w:r>
    </w:p>
    <w:p w:rsidR="004F7A8B" w:rsidRPr="004F7A8B" w:rsidRDefault="004F7A8B" w:rsidP="004F7A8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 </w:t>
      </w:r>
    </w:p>
    <w:p w:rsidR="004F7A8B" w:rsidRPr="004F7A8B" w:rsidRDefault="004F7A8B" w:rsidP="004F7A8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Тариф страхового взноса на обязательное пенсионное страхование в 2016 году остается на уровне 22%</w:t>
      </w:r>
    </w:p>
    <w:p w:rsidR="004F7A8B" w:rsidRPr="004F7A8B" w:rsidRDefault="004F7A8B" w:rsidP="004F7A8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Предельный фонд оплаты труда, с которого уплачиваются страховые взносы в систему обязательного пенсионного страхования, в 2016 году проиндексирован и составляет 796 тысяч рублей. Кроме того, в случае превышения базы для начисления страховых взносов в 2016 году остаётся обязанность отчислять в ПФР страховые взносы на обязательное пенсионное страхование в размере 10 % от суммы превышения.</w:t>
      </w:r>
    </w:p>
    <w:p w:rsidR="004F7A8B" w:rsidRPr="004F7A8B" w:rsidRDefault="004F7A8B" w:rsidP="004F7A8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proofErr w:type="gramStart"/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При этом по-прежнему дополнительный тариф страховых взносов для работодателей, имеющих рабочие места на вредных и опасных производствах (если работодатель не проводит </w:t>
      </w:r>
      <w:proofErr w:type="spellStart"/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спецоценку</w:t>
      </w:r>
      <w:proofErr w:type="spellEnd"/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условий труда), в 2016 году составит по Списку №1 - 9%, по Списку №2 и «малым спискам» - 6%. Если работодатель провел </w:t>
      </w:r>
      <w:proofErr w:type="spellStart"/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спецоценку</w:t>
      </w:r>
      <w:proofErr w:type="spellEnd"/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условий труда, по ее результатам устанавливается класс условий труда на рабочих местах и размер дополнительных тарифов страховых</w:t>
      </w:r>
      <w:proofErr w:type="gramEnd"/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взносов.</w:t>
      </w:r>
    </w:p>
    <w:p w:rsidR="004F7A8B" w:rsidRPr="004F7A8B" w:rsidRDefault="004F7A8B" w:rsidP="004F7A8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Как и в 2015 году, если численность сотрудников превышает 25 человек, отчетность необходимо представлять в электронном виде с электронно-цифровой подписью. Последними датами сдачи отчетности в бумажном виде в 2016 году являются 15 февраля, 16 мая, 15 августа, 15 ноября, а при подаче отчетности в электронном виде - 20 февраля, 20 мая, 22 августа, 21 ноября.</w:t>
      </w:r>
    </w:p>
    <w:p w:rsidR="004F7A8B" w:rsidRPr="004F7A8B" w:rsidRDefault="004F7A8B" w:rsidP="004F7A8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Планируется, что со II квартала 2016 года для работодателей будет введена дополнительная ежемесячная упрощенная отчетность. Ее цель - определить, осуществляет ли пенсионер трудовую деятельность. Эти сведения избавят пенсионера от похода в Пенсионный фонд и подачи заявления о возобновлении индексации страховой пенсии.</w:t>
      </w:r>
    </w:p>
    <w:p w:rsidR="004F7A8B" w:rsidRPr="004F7A8B" w:rsidRDefault="004F7A8B" w:rsidP="004F7A8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Размер МРОТ в 2016 году составляет 6 тысяч 204 рубля. В результате для </w:t>
      </w:r>
      <w:proofErr w:type="spellStart"/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самозанятого</w:t>
      </w:r>
      <w:proofErr w:type="spellEnd"/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населения, не производящего выплаты физическим лицам, фиксированный платеж на обязательное пенсионное страхование составит 19 тысяч 356,48 рубля плюс 1% от суммы свыше 300 тыс. рублей, но не более 154 тысяч 851,84 рубля.</w:t>
      </w:r>
    </w:p>
    <w:p w:rsidR="004F7A8B" w:rsidRPr="004F7A8B" w:rsidRDefault="004F7A8B" w:rsidP="004F7A8B">
      <w:pPr>
        <w:spacing w:before="100" w:beforeAutospacing="1"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Кроме того, с января 2016 года меняются коды бюджетной классификации для уплаты страховых взносов плательщиками из числа </w:t>
      </w:r>
      <w:proofErr w:type="spellStart"/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самозанятого</w:t>
      </w:r>
      <w:proofErr w:type="spellEnd"/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населения, по пеням и процентам - для всех категорий плательщиков.</w:t>
      </w:r>
    </w:p>
    <w:p w:rsidR="004F7A8B" w:rsidRPr="004F7A8B" w:rsidRDefault="004F7A8B" w:rsidP="004F7A8B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4F7A8B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Более подробно ознакомиться со всеми изменениями в части уплаты страховых взносов и представления отчетности можно на сайте ПФР в разделе «Страхователям».</w:t>
      </w:r>
    </w:p>
    <w:p w:rsidR="00271E84" w:rsidRDefault="00271E84"/>
    <w:sectPr w:rsidR="00271E84" w:rsidSect="00271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A8B"/>
    <w:rsid w:val="00271E84"/>
    <w:rsid w:val="004F7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9024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34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18743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45844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504631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329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14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2019</Characters>
  <Application>Microsoft Office Word</Application>
  <DocSecurity>0</DocSecurity>
  <Lines>16</Lines>
  <Paragraphs>4</Paragraphs>
  <ScaleCrop>false</ScaleCrop>
  <Company/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2016-02-03T08:17:00Z</dcterms:created>
  <dcterms:modified xsi:type="dcterms:W3CDTF">2016-02-03T08:17:00Z</dcterms:modified>
</cp:coreProperties>
</file>