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9A2" w:rsidRDefault="00B339A2" w:rsidP="00B339A2">
      <w:pPr>
        <w:autoSpaceDE w:val="0"/>
        <w:autoSpaceDN w:val="0"/>
        <w:adjustRightInd w:val="0"/>
        <w:spacing w:before="60" w:after="60"/>
        <w:ind w:firstLine="567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Страховые взносы и отчетность</w:t>
      </w:r>
    </w:p>
    <w:p w:rsidR="00B339A2" w:rsidRDefault="00B339A2" w:rsidP="00B339A2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Тариф страхового взноса на обязательное пенсионное страхование в 2016 году остается на уровне 22%. Предельный фонд оплаты труда, с которого уплачиваются страховые взносы в систему обязательного пенсионного страхования, в 2016 году будет проиндексирован и составит 796 тысяч рублей (плюс 10% сверх этой суммы).</w:t>
      </w:r>
    </w:p>
    <w:p w:rsidR="00B339A2" w:rsidRDefault="00B339A2" w:rsidP="00B339A2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proofErr w:type="gramStart"/>
      <w:r>
        <w:rPr>
          <w:color w:val="000000"/>
        </w:rPr>
        <w:t xml:space="preserve">При этом по-прежнему дополнительный тариф страховых взносов для работодателей, имеющих рабочие места на вредных и опасных производствах (если работодатель не проводит </w:t>
      </w:r>
      <w:proofErr w:type="spellStart"/>
      <w:r>
        <w:rPr>
          <w:color w:val="000000"/>
        </w:rPr>
        <w:t>спецоценку</w:t>
      </w:r>
      <w:proofErr w:type="spellEnd"/>
      <w:r>
        <w:rPr>
          <w:color w:val="000000"/>
        </w:rPr>
        <w:t xml:space="preserve"> условий труда), в 2016 году составит по Списку №1 – 9%, по Списку №2 и «малым спискам» – 6%. Если работодатель провел </w:t>
      </w:r>
      <w:proofErr w:type="spellStart"/>
      <w:r>
        <w:rPr>
          <w:color w:val="000000"/>
        </w:rPr>
        <w:t>спецоценку</w:t>
      </w:r>
      <w:proofErr w:type="spellEnd"/>
      <w:r>
        <w:rPr>
          <w:color w:val="000000"/>
        </w:rPr>
        <w:t xml:space="preserve"> условий труда, по ее результатам устанавливается класс условий труда на рабочих местах и размер дополнительных тарифов страховых</w:t>
      </w:r>
      <w:proofErr w:type="gramEnd"/>
      <w:r>
        <w:rPr>
          <w:color w:val="000000"/>
        </w:rPr>
        <w:t xml:space="preserve"> взносов.</w:t>
      </w:r>
    </w:p>
    <w:p w:rsidR="00B339A2" w:rsidRDefault="00B339A2" w:rsidP="00B339A2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Льготные тарифы страховых взносов остаются для многих категорий страхователей, в их числе плательщики страховых взносов, которые получили статус участника  свободной экономической зоны на территории Крыма и Севастополя, статус резидента территорий опережающего социально-экономического развития, статус резидента свободного порта Владивосток и другие.</w:t>
      </w:r>
    </w:p>
    <w:p w:rsidR="00B339A2" w:rsidRDefault="00B339A2" w:rsidP="00B339A2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Как и в 2015 году, если численность сотрудников превышает 25 человек, отчетность необходимо представлять в электронном виде с электронно-цифровой подписью. Последними датами сдачи отчетности в бумажном виде в 2016 году являются 15 февраля, 16 мая, 15 августа, 15 ноября, а при подаче отчетности в электронном виде – 20 февраля, 20 мая, 22 августа, 21 ноября.</w:t>
      </w:r>
    </w:p>
    <w:p w:rsidR="00B339A2" w:rsidRDefault="00B339A2" w:rsidP="00B339A2">
      <w:pPr>
        <w:autoSpaceDE w:val="0"/>
        <w:autoSpaceDN w:val="0"/>
        <w:adjustRightInd w:val="0"/>
        <w:spacing w:before="60" w:after="60"/>
        <w:ind w:firstLine="567"/>
        <w:jc w:val="both"/>
      </w:pPr>
      <w:r>
        <w:t>Планируется, что со II квартала 2016 года для работодателей будет введена дополнительная ежемесячная упрощенная отчетность. Ее цель – определить, осуществляет ли пенсионер трудовую деятельность. Эти сведения избавят пенсионера от похода в Пенсионный фонд и подачи заявления о возобновлении индексации страховой пенсии. Об особенностях представления этой отчетности Пенсионный фонд более подробно будет информировать работодателей в I квартале 2016 года.</w:t>
      </w:r>
    </w:p>
    <w:p w:rsidR="00B339A2" w:rsidRDefault="00B339A2" w:rsidP="00B339A2">
      <w:pPr>
        <w:autoSpaceDE w:val="0"/>
        <w:autoSpaceDN w:val="0"/>
        <w:adjustRightInd w:val="0"/>
        <w:spacing w:before="60" w:after="60"/>
        <w:ind w:firstLine="567"/>
        <w:jc w:val="both"/>
      </w:pPr>
      <w:r>
        <w:t xml:space="preserve">Размер МРОТ в 2016 году составит 6 204 рубля. В результате для </w:t>
      </w:r>
      <w:proofErr w:type="spellStart"/>
      <w:r>
        <w:t>самозанятого</w:t>
      </w:r>
      <w:proofErr w:type="spellEnd"/>
      <w:r>
        <w:t xml:space="preserve"> населения, не производящего выплаты физическим лицам, фиксированный платеж составит 19 356,48 плюс 1% от суммы свыше 300 тыс. рублей, но не более 154 851,84 рубля.</w:t>
      </w:r>
    </w:p>
    <w:p w:rsidR="00B339A2" w:rsidRDefault="00B339A2" w:rsidP="00B339A2">
      <w:pPr>
        <w:autoSpaceDE w:val="0"/>
        <w:autoSpaceDN w:val="0"/>
        <w:adjustRightInd w:val="0"/>
        <w:spacing w:before="60" w:after="60"/>
        <w:ind w:firstLine="567"/>
        <w:jc w:val="both"/>
      </w:pPr>
      <w:r>
        <w:t xml:space="preserve">Кроме того, с января 2016 года меняются коды бюджетной классификации для уплаты страховых взносов плательщиками из числа </w:t>
      </w:r>
      <w:proofErr w:type="spellStart"/>
      <w:r>
        <w:t>самозанятого</w:t>
      </w:r>
      <w:proofErr w:type="spellEnd"/>
      <w:r>
        <w:t xml:space="preserve"> населения, по пеням и процентам – для всех категорий плательщиков.</w:t>
      </w:r>
    </w:p>
    <w:p w:rsidR="00B339A2" w:rsidRDefault="00B339A2" w:rsidP="00B339A2">
      <w:pPr>
        <w:autoSpaceDE w:val="0"/>
        <w:autoSpaceDN w:val="0"/>
        <w:adjustRightInd w:val="0"/>
        <w:spacing w:before="60" w:after="60"/>
        <w:ind w:firstLine="567"/>
        <w:jc w:val="both"/>
      </w:pPr>
      <w:r>
        <w:t>Более подробно ознакомиться со всеми изменениями в части уплаты страховых взносов и представления отчетности можно на сайте ПФР в разделе «Страхователям».</w:t>
      </w:r>
    </w:p>
    <w:p w:rsidR="00977181" w:rsidRDefault="00977181"/>
    <w:sectPr w:rsidR="00977181" w:rsidSect="009771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39A2"/>
    <w:rsid w:val="00977181"/>
    <w:rsid w:val="00B33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9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5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2167</Characters>
  <Application>Microsoft Office Word</Application>
  <DocSecurity>0</DocSecurity>
  <Lines>18</Lines>
  <Paragraphs>5</Paragraphs>
  <ScaleCrop>false</ScaleCrop>
  <Company/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2016-02-01T14:14:00Z</dcterms:created>
  <dcterms:modified xsi:type="dcterms:W3CDTF">2016-02-01T14:14:00Z</dcterms:modified>
</cp:coreProperties>
</file>